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4F" w:rsidRDefault="007C044F" w:rsidP="007C044F">
      <w:pPr>
        <w:pStyle w:val="NoSpacing"/>
        <w:jc w:val="center"/>
        <w:rPr>
          <w:szCs w:val="24"/>
          <w:lang w:val="en-US"/>
        </w:rPr>
      </w:pPr>
    </w:p>
    <w:p w:rsidR="007C044F" w:rsidRDefault="007C044F" w:rsidP="00684C9E">
      <w:pPr>
        <w:pStyle w:val="NoSpacing"/>
        <w:ind w:firstLine="720"/>
        <w:jc w:val="both"/>
        <w:rPr>
          <w:rFonts w:eastAsia="Calibri" w:cs="Times New Roman"/>
          <w:lang w:val="en-US"/>
        </w:rPr>
      </w:pPr>
    </w:p>
    <w:p w:rsidR="00F1108E" w:rsidRDefault="001B6F08" w:rsidP="00684C9E">
      <w:pPr>
        <w:pStyle w:val="NoSpacing"/>
        <w:ind w:firstLine="720"/>
        <w:jc w:val="both"/>
        <w:rPr>
          <w:lang w:val="en-US"/>
        </w:rPr>
      </w:pPr>
      <w:r>
        <w:rPr>
          <w:rFonts w:eastAsia="Calibri" w:cs="Times New Roman"/>
          <w:lang w:val="sr-Cyrl-CS"/>
        </w:rPr>
        <w:t>На основу члана 7. Закона о буџету Републике Србије за 201</w:t>
      </w:r>
      <w:r>
        <w:rPr>
          <w:rFonts w:eastAsia="Calibri" w:cs="Times New Roman"/>
        </w:rPr>
        <w:t>4</w:t>
      </w:r>
      <w:r>
        <w:rPr>
          <w:rFonts w:eastAsia="Calibri" w:cs="Times New Roman"/>
          <w:lang w:val="sr-Cyrl-CS"/>
        </w:rPr>
        <w:t xml:space="preserve">. </w:t>
      </w:r>
      <w:r>
        <w:rPr>
          <w:rFonts w:eastAsia="Calibri" w:cs="Times New Roman"/>
        </w:rPr>
        <w:t>г</w:t>
      </w:r>
      <w:r>
        <w:rPr>
          <w:rFonts w:eastAsia="Calibri" w:cs="Times New Roman"/>
          <w:lang w:val="sr-Cyrl-CS"/>
        </w:rPr>
        <w:t>одину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szCs w:val="24"/>
          <w:lang w:val="ru-RU"/>
        </w:rPr>
        <w:t>(„Службени гласник РС</w:t>
      </w:r>
      <w:r>
        <w:rPr>
          <w:rFonts w:eastAsia="Calibri" w:cs="Times New Roman"/>
          <w:szCs w:val="24"/>
        </w:rPr>
        <w:t>”</w:t>
      </w:r>
      <w:r w:rsidR="002E5129">
        <w:rPr>
          <w:rFonts w:eastAsia="Calibri" w:cs="Times New Roman"/>
          <w:szCs w:val="24"/>
          <w:lang w:val="ru-RU"/>
        </w:rPr>
        <w:t>, бр</w:t>
      </w:r>
      <w:r w:rsidR="002E5129">
        <w:rPr>
          <w:rFonts w:eastAsia="Calibri" w:cs="Times New Roman"/>
          <w:szCs w:val="24"/>
          <w:lang w:val="en-US"/>
        </w:rPr>
        <w:t>.</w:t>
      </w:r>
      <w:r>
        <w:rPr>
          <w:rFonts w:eastAsia="Calibri" w:cs="Times New Roman"/>
          <w:szCs w:val="24"/>
          <w:lang w:val="ru-RU"/>
        </w:rPr>
        <w:t xml:space="preserve"> 11</w:t>
      </w:r>
      <w:r>
        <w:rPr>
          <w:rFonts w:eastAsia="Calibri" w:cs="Times New Roman"/>
          <w:szCs w:val="24"/>
        </w:rPr>
        <w:t>0</w:t>
      </w:r>
      <w:r>
        <w:rPr>
          <w:rFonts w:eastAsia="Calibri" w:cs="Times New Roman"/>
          <w:szCs w:val="24"/>
          <w:lang w:val="ru-RU"/>
        </w:rPr>
        <w:t>/1</w:t>
      </w:r>
      <w:r>
        <w:rPr>
          <w:rFonts w:eastAsia="Calibri" w:cs="Times New Roman"/>
          <w:szCs w:val="24"/>
        </w:rPr>
        <w:t>3</w:t>
      </w:r>
      <w:r w:rsidR="002E5129">
        <w:rPr>
          <w:rFonts w:eastAsia="Calibri" w:cs="Times New Roman"/>
          <w:szCs w:val="24"/>
        </w:rPr>
        <w:t xml:space="preserve"> и 116/14</w:t>
      </w:r>
      <w:r w:rsidRPr="00CF5451">
        <w:rPr>
          <w:rFonts w:eastAsia="Calibri" w:cs="Times New Roman"/>
          <w:szCs w:val="24"/>
          <w:lang w:val="ru-RU"/>
        </w:rPr>
        <w:t>)</w:t>
      </w:r>
      <w:r>
        <w:rPr>
          <w:rFonts w:eastAsia="Calibri" w:cs="Times New Roman"/>
          <w:lang w:val="sr-Cyrl-CS"/>
        </w:rPr>
        <w:t xml:space="preserve"> </w:t>
      </w:r>
      <w:r w:rsidR="00F1108E">
        <w:rPr>
          <w:lang w:val="sr-Cyrl-CS"/>
        </w:rPr>
        <w:t xml:space="preserve">и члана 42. став 1. Закона о Влади </w:t>
      </w:r>
      <w:r w:rsidR="00F1108E" w:rsidRPr="00D264BE">
        <w:rPr>
          <w:lang w:val="ru-RU"/>
        </w:rPr>
        <w:t>(</w:t>
      </w:r>
      <w:r w:rsidR="00F1108E" w:rsidRPr="00D264BE">
        <w:rPr>
          <w:lang w:val="sr-Cyrl-CS"/>
        </w:rPr>
        <w:t>„</w:t>
      </w:r>
      <w:r w:rsidR="007D3DF2">
        <w:rPr>
          <w:lang w:val="ru-RU"/>
        </w:rPr>
        <w:t xml:space="preserve">Службени гласник РС”, бр. </w:t>
      </w:r>
      <w:r w:rsidR="007D3DF2" w:rsidRPr="00D264BE">
        <w:rPr>
          <w:lang w:val="ru-RU"/>
        </w:rPr>
        <w:t>5</w:t>
      </w:r>
      <w:r w:rsidR="007D3DF2">
        <w:rPr>
          <w:lang w:val="ru-RU"/>
        </w:rPr>
        <w:t>5/05, 71/05 – исправка, 101/07,</w:t>
      </w:r>
      <w:r w:rsidR="007D3DF2" w:rsidRPr="00D264BE">
        <w:rPr>
          <w:lang w:val="ru-RU"/>
        </w:rPr>
        <w:t xml:space="preserve"> 65/08</w:t>
      </w:r>
      <w:r w:rsidR="007D3DF2">
        <w:t xml:space="preserve">, </w:t>
      </w:r>
      <w:r w:rsidR="007D3DF2">
        <w:rPr>
          <w:lang w:val="ru-RU"/>
        </w:rPr>
        <w:t>16/11</w:t>
      </w:r>
      <w:r w:rsidR="007D3DF2">
        <w:t xml:space="preserve">, </w:t>
      </w:r>
      <w:r w:rsidR="007D3DF2">
        <w:rPr>
          <w:lang w:val="sr-Cyrl-CS"/>
        </w:rPr>
        <w:t xml:space="preserve">68/12 </w:t>
      </w:r>
      <w:r w:rsidR="007D3DF2">
        <w:rPr>
          <w:lang w:val="ru-RU"/>
        </w:rPr>
        <w:t>–</w:t>
      </w:r>
      <w:r w:rsidR="007D3DF2">
        <w:rPr>
          <w:lang w:val="sr-Cyrl-CS"/>
        </w:rPr>
        <w:t xml:space="preserve"> УС, 72/12</w:t>
      </w:r>
      <w:r w:rsidR="007D3DF2">
        <w:t xml:space="preserve">, </w:t>
      </w:r>
      <w:r w:rsidR="007D3DF2">
        <w:rPr>
          <w:lang w:val="sr-Cyrl-CS"/>
        </w:rPr>
        <w:t xml:space="preserve">7/14 </w:t>
      </w:r>
      <w:r w:rsidR="007D3DF2">
        <w:rPr>
          <w:lang w:val="ru-RU"/>
        </w:rPr>
        <w:t>–</w:t>
      </w:r>
      <w:r w:rsidR="007D3DF2">
        <w:rPr>
          <w:lang w:val="sr-Cyrl-CS"/>
        </w:rPr>
        <w:t xml:space="preserve"> УС</w:t>
      </w:r>
      <w:r w:rsidR="007D3DF2">
        <w:t xml:space="preserve"> и 44/14</w:t>
      </w:r>
      <w:r w:rsidR="00F1108E" w:rsidRPr="00D264BE">
        <w:rPr>
          <w:lang w:val="ru-RU"/>
        </w:rPr>
        <w:t>)</w:t>
      </w:r>
      <w:r w:rsidR="00F1108E">
        <w:rPr>
          <w:lang w:val="sr-Cyrl-CS"/>
        </w:rPr>
        <w:t>,</w:t>
      </w:r>
    </w:p>
    <w:p w:rsidR="005F6CA2" w:rsidRDefault="005F6CA2" w:rsidP="00664043">
      <w:pPr>
        <w:ind w:firstLine="720"/>
        <w:jc w:val="both"/>
        <w:rPr>
          <w:lang w:val="sr-Cyrl-CS"/>
        </w:rPr>
      </w:pPr>
    </w:p>
    <w:p w:rsidR="000B244B" w:rsidRDefault="000B244B" w:rsidP="000B244B">
      <w:pPr>
        <w:jc w:val="both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B244B" w:rsidRDefault="000B244B" w:rsidP="000B244B">
      <w:pPr>
        <w:pStyle w:val="NoSpacing"/>
        <w:jc w:val="center"/>
        <w:rPr>
          <w:lang w:val="sr-Cyrl-CS"/>
        </w:rPr>
      </w:pPr>
      <w:r>
        <w:rPr>
          <w:lang w:val="sr-Cyrl-CS"/>
        </w:rPr>
        <w:t>У Р Е Д Б У</w:t>
      </w:r>
    </w:p>
    <w:p w:rsidR="00F1108E" w:rsidRDefault="000B244B" w:rsidP="00F1108E">
      <w:pPr>
        <w:pStyle w:val="NoSpacing"/>
        <w:jc w:val="center"/>
        <w:rPr>
          <w:szCs w:val="24"/>
          <w:lang w:val="en-US"/>
        </w:rPr>
      </w:pPr>
      <w:r>
        <w:rPr>
          <w:lang w:val="sr-Cyrl-CS"/>
        </w:rPr>
        <w:t>О</w:t>
      </w:r>
      <w:r w:rsidR="00BF1D14">
        <w:t xml:space="preserve"> ИЗМЕН</w:t>
      </w:r>
      <w:r w:rsidR="00F57778">
        <w:rPr>
          <w:lang/>
        </w:rPr>
        <w:t>И</w:t>
      </w:r>
      <w:r w:rsidR="00BF1D14">
        <w:rPr>
          <w:lang w:val="sr-Cyrl-CS"/>
        </w:rPr>
        <w:t xml:space="preserve"> </w:t>
      </w:r>
      <w:r w:rsidR="00EA0168">
        <w:t>УРЕДБЕ О</w:t>
      </w:r>
      <w:r>
        <w:rPr>
          <w:lang w:val="sr-Cyrl-CS"/>
        </w:rPr>
        <w:t xml:space="preserve"> </w:t>
      </w:r>
      <w:r w:rsidR="00402AD6">
        <w:rPr>
          <w:lang w:val="sr-Cyrl-CS"/>
        </w:rPr>
        <w:t xml:space="preserve">УТВРЂИВАЊУ </w:t>
      </w:r>
      <w:r w:rsidR="00F1108E" w:rsidRPr="00402AD6">
        <w:rPr>
          <w:lang w:val="sr-Cyrl-CS"/>
        </w:rPr>
        <w:t xml:space="preserve">ПРОГРАМА </w:t>
      </w:r>
      <w:r w:rsidR="00F1108E">
        <w:rPr>
          <w:lang w:val="sr-Cyrl-CS"/>
        </w:rPr>
        <w:t xml:space="preserve">ПОДРШКЕ </w:t>
      </w:r>
      <w:r w:rsidR="00F1108E">
        <w:rPr>
          <w:szCs w:val="24"/>
        </w:rPr>
        <w:t xml:space="preserve">РЕAЛИЗАЦИЈИ МЕРА ОД </w:t>
      </w:r>
      <w:r w:rsidR="00F1108E">
        <w:rPr>
          <w:szCs w:val="24"/>
          <w:lang w:val="sr-Cyrl-CS"/>
        </w:rPr>
        <w:t xml:space="preserve"> </w:t>
      </w:r>
      <w:r w:rsidR="001A4B66">
        <w:rPr>
          <w:szCs w:val="24"/>
        </w:rPr>
        <w:t xml:space="preserve">РЕГИОНАЛНОГ </w:t>
      </w:r>
      <w:r w:rsidR="00F1108E">
        <w:rPr>
          <w:szCs w:val="24"/>
        </w:rPr>
        <w:t>И ЛОКАЛНО</w:t>
      </w:r>
      <w:r w:rsidR="00F1108E">
        <w:rPr>
          <w:szCs w:val="24"/>
          <w:lang w:val="sr-Cyrl-CS"/>
        </w:rPr>
        <w:t>Г</w:t>
      </w:r>
      <w:r w:rsidR="00F1108E">
        <w:rPr>
          <w:szCs w:val="24"/>
        </w:rPr>
        <w:t xml:space="preserve"> </w:t>
      </w:r>
      <w:r w:rsidR="00F1108E">
        <w:rPr>
          <w:szCs w:val="24"/>
          <w:lang w:val="sr-Cyrl-CS"/>
        </w:rPr>
        <w:t>ЗНАЧАЈА</w:t>
      </w:r>
      <w:r w:rsidR="00F1108E" w:rsidRPr="0014493C">
        <w:rPr>
          <w:szCs w:val="24"/>
        </w:rPr>
        <w:t xml:space="preserve"> </w:t>
      </w:r>
      <w:r w:rsidR="00F1108E">
        <w:rPr>
          <w:szCs w:val="24"/>
          <w:lang w:val="ru-RU"/>
        </w:rPr>
        <w:t>У 2014</w:t>
      </w:r>
      <w:r w:rsidR="00F1108E" w:rsidRPr="0014493C">
        <w:rPr>
          <w:szCs w:val="24"/>
          <w:lang w:val="ru-RU"/>
        </w:rPr>
        <w:t>. ГОДИНИ</w:t>
      </w:r>
    </w:p>
    <w:p w:rsidR="00402AD6" w:rsidRDefault="00402AD6" w:rsidP="008E08E6">
      <w:pPr>
        <w:ind w:firstLine="720"/>
        <w:jc w:val="center"/>
        <w:rPr>
          <w:caps/>
          <w:lang w:val="sr-Cyrl-CS"/>
        </w:rPr>
      </w:pPr>
    </w:p>
    <w:p w:rsidR="00402AD6" w:rsidRDefault="00402AD6" w:rsidP="0058104B">
      <w:pPr>
        <w:pStyle w:val="NoSpacing"/>
        <w:jc w:val="center"/>
        <w:rPr>
          <w:lang w:val="sr-Cyrl-CS"/>
        </w:rPr>
      </w:pPr>
      <w:r>
        <w:rPr>
          <w:lang w:val="sr-Cyrl-CS"/>
        </w:rPr>
        <w:t>Ч</w:t>
      </w:r>
      <w:r w:rsidRPr="00402AD6">
        <w:rPr>
          <w:lang w:val="sr-Cyrl-CS"/>
        </w:rPr>
        <w:t>лан</w:t>
      </w:r>
      <w:r>
        <w:rPr>
          <w:lang w:val="sr-Cyrl-CS"/>
        </w:rPr>
        <w:t xml:space="preserve"> 1.</w:t>
      </w:r>
    </w:p>
    <w:p w:rsidR="002E5129" w:rsidRDefault="00EA0168" w:rsidP="00782E27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lang w:val="sr-Cyrl-CS"/>
        </w:rPr>
        <w:t xml:space="preserve">У Уредби о утврђивању </w:t>
      </w:r>
      <w:r w:rsidR="00402AD6">
        <w:rPr>
          <w:lang w:val="sr-Cyrl-CS"/>
        </w:rPr>
        <w:t>Програм</w:t>
      </w:r>
      <w:r>
        <w:rPr>
          <w:lang w:val="sr-Cyrl-CS"/>
        </w:rPr>
        <w:t>а</w:t>
      </w:r>
      <w:r w:rsidR="00402AD6" w:rsidRPr="00402AD6">
        <w:rPr>
          <w:rFonts w:eastAsia="Calibri" w:cs="Times New Roman"/>
          <w:lang w:val="sr-Cyrl-CS"/>
        </w:rPr>
        <w:t xml:space="preserve"> </w:t>
      </w:r>
      <w:r w:rsidR="00F1108E">
        <w:rPr>
          <w:rFonts w:eastAsia="Calibri" w:cs="Times New Roman"/>
        </w:rPr>
        <w:t>подршке</w:t>
      </w:r>
      <w:r w:rsidR="00F1108E">
        <w:rPr>
          <w:rFonts w:eastAsia="Calibri" w:cs="Times New Roman"/>
          <w:lang w:val="sr-Cyrl-CS"/>
        </w:rPr>
        <w:t xml:space="preserve"> реализацији мера од регионалног и локалног значаја </w:t>
      </w:r>
      <w:r w:rsidR="00F57778">
        <w:rPr>
          <w:rFonts w:eastAsia="Calibri" w:cs="Times New Roman"/>
          <w:lang w:val="sr-Cyrl-CS"/>
        </w:rPr>
        <w:t xml:space="preserve">у 2014. години </w:t>
      </w:r>
      <w:r w:rsidR="00782E27">
        <w:rPr>
          <w:rFonts w:cs="Times New Roman"/>
          <w:szCs w:val="24"/>
          <w:lang w:val="sr-Cyrl-CS"/>
        </w:rPr>
        <w:t>(„Службени гласник РСˮ, бр</w:t>
      </w:r>
      <w:r w:rsidR="00782E27">
        <w:rPr>
          <w:rFonts w:cs="Times New Roman"/>
          <w:szCs w:val="24"/>
          <w:lang w:val="en-US"/>
        </w:rPr>
        <w:t>.</w:t>
      </w:r>
      <w:r w:rsidR="00F1108E">
        <w:rPr>
          <w:rFonts w:cs="Times New Roman"/>
          <w:szCs w:val="24"/>
          <w:lang w:val="sr-Cyrl-CS"/>
        </w:rPr>
        <w:t xml:space="preserve"> 27/14</w:t>
      </w:r>
      <w:r w:rsidR="00782E27">
        <w:rPr>
          <w:rFonts w:cs="Times New Roman"/>
          <w:szCs w:val="24"/>
          <w:lang w:val="en-US"/>
        </w:rPr>
        <w:t xml:space="preserve"> </w:t>
      </w:r>
      <w:r w:rsidR="00782E27">
        <w:rPr>
          <w:rFonts w:cs="Times New Roman"/>
          <w:szCs w:val="24"/>
        </w:rPr>
        <w:t xml:space="preserve">и </w:t>
      </w:r>
      <w:r w:rsidR="00782E27" w:rsidRPr="005B3069">
        <w:rPr>
          <w:rFonts w:cs="Times New Roman"/>
          <w:szCs w:val="24"/>
        </w:rPr>
        <w:t>65/14</w:t>
      </w:r>
      <w:r>
        <w:rPr>
          <w:rFonts w:cs="Times New Roman"/>
          <w:szCs w:val="24"/>
          <w:lang w:val="sr-Cyrl-CS"/>
        </w:rPr>
        <w:t>), у Програму</w:t>
      </w:r>
      <w:r w:rsidR="00F1108E" w:rsidRPr="00F1108E">
        <w:rPr>
          <w:rFonts w:eastAsia="Calibri" w:cs="Times New Roman"/>
        </w:rPr>
        <w:t xml:space="preserve"> </w:t>
      </w:r>
      <w:r w:rsidR="00F1108E">
        <w:rPr>
          <w:rFonts w:eastAsia="Calibri" w:cs="Times New Roman"/>
        </w:rPr>
        <w:t>подршке</w:t>
      </w:r>
      <w:r w:rsidR="00F1108E">
        <w:rPr>
          <w:rFonts w:eastAsia="Calibri" w:cs="Times New Roman"/>
          <w:lang w:val="sr-Cyrl-CS"/>
        </w:rPr>
        <w:t xml:space="preserve"> реализацији мера од регионалног и локалног значај</w:t>
      </w:r>
      <w:r w:rsidR="00F57778">
        <w:rPr>
          <w:rFonts w:eastAsia="Calibri" w:cs="Times New Roman"/>
          <w:lang w:val="sr-Cyrl-CS"/>
        </w:rPr>
        <w:t>а у 2014. години</w:t>
      </w:r>
      <w:r>
        <w:rPr>
          <w:lang w:val="sr-Cyrl-CS"/>
        </w:rPr>
        <w:t>, у</w:t>
      </w:r>
      <w:r w:rsidR="001B6F08">
        <w:rPr>
          <w:lang w:val="sr-Cyrl-CS"/>
        </w:rPr>
        <w:t xml:space="preserve"> </w:t>
      </w:r>
      <w:r w:rsidR="00A37818">
        <w:rPr>
          <w:lang w:val="sr-Cyrl-CS"/>
        </w:rPr>
        <w:t>О</w:t>
      </w:r>
      <w:r w:rsidR="001B6F08">
        <w:t>дељку</w:t>
      </w:r>
      <w:r w:rsidR="00100957">
        <w:t xml:space="preserve"> </w:t>
      </w:r>
      <w:r w:rsidR="00F57778">
        <w:rPr>
          <w:lang/>
        </w:rPr>
        <w:t>„</w:t>
      </w:r>
      <w:r w:rsidR="00100957">
        <w:t>1)</w:t>
      </w:r>
      <w:r w:rsidR="00B84568">
        <w:rPr>
          <w:lang w:val="sr-Cyrl-CS"/>
        </w:rPr>
        <w:t xml:space="preserve"> Уводни део</w:t>
      </w:r>
      <w:r w:rsidR="00F57778">
        <w:rPr>
          <w:rFonts w:cs="Times New Roman"/>
          <w:lang w:val="sr-Cyrl-CS"/>
        </w:rPr>
        <w:t>ˮ</w:t>
      </w:r>
      <w:r w:rsidR="00711234">
        <w:rPr>
          <w:lang w:val="sr-Cyrl-CS"/>
        </w:rPr>
        <w:t>,</w:t>
      </w:r>
      <w:r w:rsidR="0027033D">
        <w:rPr>
          <w:lang w:val="sr-Cyrl-CS"/>
        </w:rPr>
        <w:t xml:space="preserve"> </w:t>
      </w:r>
      <w:r w:rsidR="00782E27" w:rsidRPr="00F52ABE">
        <w:rPr>
          <w:rFonts w:eastAsia="Times New Roman" w:cs="Times New Roman"/>
          <w:lang w:val="sr-Latn-CS" w:eastAsia="en-GB"/>
        </w:rPr>
        <w:t xml:space="preserve"> став</w:t>
      </w:r>
      <w:r w:rsidR="002E5129">
        <w:rPr>
          <w:rFonts w:eastAsia="Times New Roman" w:cs="Times New Roman"/>
          <w:lang w:eastAsia="en-GB"/>
        </w:rPr>
        <w:t xml:space="preserve"> 1. мења се и гласи:</w:t>
      </w:r>
      <w:r w:rsidR="00782E27" w:rsidRPr="00F52ABE">
        <w:rPr>
          <w:rFonts w:eastAsia="Times New Roman" w:cs="Times New Roman"/>
          <w:lang w:val="sr-Latn-CS" w:eastAsia="en-GB"/>
        </w:rPr>
        <w:t xml:space="preserve"> </w:t>
      </w:r>
    </w:p>
    <w:p w:rsidR="002E5129" w:rsidRDefault="00026470" w:rsidP="00782E27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„</w:t>
      </w:r>
      <w:r w:rsidR="002E5129">
        <w:rPr>
          <w:rFonts w:eastAsia="Times New Roman" w:cs="Times New Roman"/>
          <w:lang w:eastAsia="en-GB"/>
        </w:rPr>
        <w:t xml:space="preserve">Законом о буџету Републике Србије за 2014. годину </w:t>
      </w:r>
      <w:r w:rsidR="002E5129">
        <w:rPr>
          <w:rFonts w:eastAsia="Calibri" w:cs="Times New Roman"/>
          <w:szCs w:val="24"/>
          <w:lang w:val="ru-RU"/>
        </w:rPr>
        <w:t>(„Службени гласник РС</w:t>
      </w:r>
      <w:r w:rsidR="002E5129">
        <w:rPr>
          <w:rFonts w:eastAsia="Calibri" w:cs="Times New Roman"/>
          <w:szCs w:val="24"/>
        </w:rPr>
        <w:t>”</w:t>
      </w:r>
      <w:r w:rsidR="002E5129">
        <w:rPr>
          <w:rFonts w:eastAsia="Calibri" w:cs="Times New Roman"/>
          <w:szCs w:val="24"/>
          <w:lang w:val="ru-RU"/>
        </w:rPr>
        <w:t>, бр</w:t>
      </w:r>
      <w:r w:rsidR="002E5129">
        <w:rPr>
          <w:rFonts w:eastAsia="Calibri" w:cs="Times New Roman"/>
          <w:szCs w:val="24"/>
          <w:lang w:val="en-US"/>
        </w:rPr>
        <w:t>.</w:t>
      </w:r>
      <w:r w:rsidR="002E5129">
        <w:rPr>
          <w:rFonts w:eastAsia="Calibri" w:cs="Times New Roman"/>
          <w:szCs w:val="24"/>
          <w:lang w:val="ru-RU"/>
        </w:rPr>
        <w:t xml:space="preserve"> 11</w:t>
      </w:r>
      <w:r w:rsidR="002E5129">
        <w:rPr>
          <w:rFonts w:eastAsia="Calibri" w:cs="Times New Roman"/>
          <w:szCs w:val="24"/>
        </w:rPr>
        <w:t>0</w:t>
      </w:r>
      <w:r w:rsidR="002E5129">
        <w:rPr>
          <w:rFonts w:eastAsia="Calibri" w:cs="Times New Roman"/>
          <w:szCs w:val="24"/>
          <w:lang w:val="ru-RU"/>
        </w:rPr>
        <w:t>/1</w:t>
      </w:r>
      <w:r w:rsidR="002E5129">
        <w:rPr>
          <w:rFonts w:eastAsia="Calibri" w:cs="Times New Roman"/>
          <w:szCs w:val="24"/>
        </w:rPr>
        <w:t>3 и 116/14</w:t>
      </w:r>
      <w:r w:rsidR="002E5129" w:rsidRPr="00CF5451">
        <w:rPr>
          <w:rFonts w:eastAsia="Calibri" w:cs="Times New Roman"/>
          <w:szCs w:val="24"/>
          <w:lang w:val="ru-RU"/>
        </w:rPr>
        <w:t>)</w:t>
      </w:r>
      <w:r w:rsidR="00E263B7">
        <w:rPr>
          <w:rFonts w:eastAsia="Times New Roman" w:cs="Times New Roman"/>
          <w:lang w:eastAsia="en-GB"/>
        </w:rPr>
        <w:t xml:space="preserve"> </w:t>
      </w:r>
      <w:r w:rsidR="002E5129">
        <w:rPr>
          <w:rFonts w:eastAsia="Times New Roman" w:cs="Times New Roman"/>
          <w:lang w:eastAsia="en-GB"/>
        </w:rPr>
        <w:t>члан 7, у оквиру раздела 20 – Министарство привреде, функција 474 – Вишенаменски развојни пројекти, апропријација економске класификације 463- Трансфери осталим нивоима власти</w:t>
      </w:r>
      <w:r w:rsidR="00683829">
        <w:rPr>
          <w:rFonts w:eastAsia="Times New Roman" w:cs="Times New Roman"/>
          <w:lang w:eastAsia="en-GB"/>
        </w:rPr>
        <w:t>,</w:t>
      </w:r>
      <w:r w:rsidR="002E5129">
        <w:rPr>
          <w:rFonts w:eastAsia="Times New Roman" w:cs="Times New Roman"/>
          <w:lang w:eastAsia="en-GB"/>
        </w:rPr>
        <w:t xml:space="preserve"> предвиђена су ср</w:t>
      </w:r>
      <w:r w:rsidR="00E263B7">
        <w:rPr>
          <w:rFonts w:eastAsia="Times New Roman" w:cs="Times New Roman"/>
          <w:lang w:eastAsia="en-GB"/>
        </w:rPr>
        <w:t>едства у износу од 138.522.000,</w:t>
      </w:r>
      <w:r w:rsidR="002E5129">
        <w:rPr>
          <w:rFonts w:eastAsia="Times New Roman" w:cs="Times New Roman"/>
          <w:lang w:eastAsia="en-GB"/>
        </w:rPr>
        <w:t xml:space="preserve">00 динара. Од наведеног износа 35.000.000,00 динара је опредељено за реализацију следећих мера и то: </w:t>
      </w:r>
    </w:p>
    <w:p w:rsidR="002E5129" w:rsidRPr="00BF159C" w:rsidRDefault="00BF159C" w:rsidP="002E5129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и</w:t>
      </w:r>
      <w:r w:rsidR="002E5129" w:rsidRPr="00BF159C">
        <w:rPr>
          <w:rFonts w:eastAsia="Times New Roman" w:cs="Times New Roman"/>
          <w:lang w:eastAsia="en-GB"/>
        </w:rPr>
        <w:t>знос од 18.842.068,2</w:t>
      </w:r>
      <w:r w:rsidR="00B1218E" w:rsidRPr="00BF159C">
        <w:rPr>
          <w:rFonts w:eastAsia="Times New Roman" w:cs="Times New Roman"/>
          <w:lang w:eastAsia="en-GB"/>
        </w:rPr>
        <w:t>1 динара</w:t>
      </w:r>
      <w:r w:rsidR="002E5129" w:rsidRPr="00BF159C">
        <w:rPr>
          <w:rFonts w:eastAsia="Times New Roman" w:cs="Times New Roman"/>
          <w:lang w:eastAsia="en-GB"/>
        </w:rPr>
        <w:t xml:space="preserve"> намењен је за меру суфинансирања учешћа јединица локалне самоуправе у реализацији регионалних и локалних пројеката;</w:t>
      </w:r>
    </w:p>
    <w:p w:rsidR="00026470" w:rsidRPr="00BF159C" w:rsidRDefault="00BF159C" w:rsidP="002E5129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и</w:t>
      </w:r>
      <w:r w:rsidR="002E5129" w:rsidRPr="00BF159C">
        <w:rPr>
          <w:rFonts w:eastAsia="Times New Roman" w:cs="Times New Roman"/>
          <w:lang w:eastAsia="en-GB"/>
        </w:rPr>
        <w:t xml:space="preserve">знос од </w:t>
      </w:r>
      <w:r w:rsidR="00026470" w:rsidRPr="00BF159C">
        <w:rPr>
          <w:rFonts w:eastAsia="Times New Roman" w:cs="Times New Roman"/>
          <w:lang w:eastAsia="en-GB"/>
        </w:rPr>
        <w:t>16.157.931,7</w:t>
      </w:r>
      <w:r w:rsidR="00B1218E" w:rsidRPr="00BF159C">
        <w:rPr>
          <w:rFonts w:eastAsia="Times New Roman" w:cs="Times New Roman"/>
          <w:lang w:eastAsia="en-GB"/>
        </w:rPr>
        <w:t>9</w:t>
      </w:r>
      <w:r w:rsidR="00026470" w:rsidRPr="00BF159C">
        <w:rPr>
          <w:rFonts w:eastAsia="Times New Roman" w:cs="Times New Roman"/>
          <w:lang w:eastAsia="en-GB"/>
        </w:rPr>
        <w:t xml:space="preserve"> динара намењен је за меру суфинансирања годишње чланарине јединица локалне самоуправе за рад и пословање акредитованих регионалних развојних агенција (у даљем тексту: АРРА).</w:t>
      </w:r>
      <w:r w:rsidR="00683829">
        <w:rPr>
          <w:rFonts w:eastAsia="Times New Roman" w:cs="Times New Roman"/>
          <w:lang w:eastAsia="en-GB"/>
        </w:rPr>
        <w:t>ˮ</w:t>
      </w:r>
    </w:p>
    <w:p w:rsidR="00C0117C" w:rsidRPr="00732AF2" w:rsidRDefault="008033F9" w:rsidP="00C0117C">
      <w:pPr>
        <w:ind w:left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С</w:t>
      </w:r>
      <w:r w:rsidR="00C0117C" w:rsidRPr="00BF159C">
        <w:rPr>
          <w:rFonts w:eastAsia="Times New Roman" w:cs="Times New Roman"/>
          <w:lang w:eastAsia="en-GB"/>
        </w:rPr>
        <w:t xml:space="preserve">тав 2. </w:t>
      </w:r>
      <w:r w:rsidR="00732AF2">
        <w:rPr>
          <w:rFonts w:eastAsia="Times New Roman" w:cs="Times New Roman"/>
          <w:lang w:eastAsia="en-GB"/>
        </w:rPr>
        <w:t>брише се.</w:t>
      </w:r>
    </w:p>
    <w:p w:rsidR="00F1108E" w:rsidRDefault="00C0117C" w:rsidP="0058104B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Досадашњи ст</w:t>
      </w:r>
      <w:r w:rsidR="00732AF2">
        <w:rPr>
          <w:lang w:val="sr-Cyrl-CS"/>
        </w:rPr>
        <w:t xml:space="preserve">. </w:t>
      </w:r>
      <w:r>
        <w:rPr>
          <w:lang w:val="sr-Cyrl-CS"/>
        </w:rPr>
        <w:t>3. и 4. постају ст</w:t>
      </w:r>
      <w:r w:rsidR="00732AF2">
        <w:rPr>
          <w:lang w:val="sr-Cyrl-CS"/>
        </w:rPr>
        <w:t xml:space="preserve">. </w:t>
      </w:r>
      <w:r>
        <w:rPr>
          <w:lang w:val="sr-Cyrl-CS"/>
        </w:rPr>
        <w:t xml:space="preserve"> 2. и 3. </w:t>
      </w:r>
    </w:p>
    <w:p w:rsidR="001B6F08" w:rsidRDefault="001B6F08" w:rsidP="001B6F08">
      <w:pPr>
        <w:pStyle w:val="NoSpacing"/>
        <w:ind w:firstLine="720"/>
        <w:jc w:val="both"/>
        <w:rPr>
          <w:szCs w:val="24"/>
          <w:lang w:val="ru-RU"/>
        </w:rPr>
      </w:pPr>
    </w:p>
    <w:p w:rsidR="00402AD6" w:rsidRDefault="00FD7BDE" w:rsidP="00FD7BDE">
      <w:pPr>
        <w:pStyle w:val="NoSpacing"/>
        <w:jc w:val="center"/>
        <w:rPr>
          <w:lang w:val="sr-Cyrl-CS"/>
        </w:rPr>
      </w:pPr>
      <w:r>
        <w:rPr>
          <w:lang w:val="sr-Cyrl-CS"/>
        </w:rPr>
        <w:t xml:space="preserve">Члан </w:t>
      </w:r>
      <w:r w:rsidR="00C43FCE">
        <w:rPr>
          <w:lang w:val="sr-Cyrl-CS"/>
        </w:rPr>
        <w:t>2</w:t>
      </w:r>
      <w:r w:rsidR="00402AD6">
        <w:rPr>
          <w:lang w:val="sr-Cyrl-CS"/>
        </w:rPr>
        <w:t>.</w:t>
      </w:r>
    </w:p>
    <w:p w:rsidR="00402AD6" w:rsidRDefault="00402AD6" w:rsidP="002D08E8">
      <w:pPr>
        <w:pStyle w:val="NoSpacing"/>
        <w:ind w:firstLine="720"/>
        <w:jc w:val="both"/>
        <w:rPr>
          <w:rFonts w:cs="Times New Roman"/>
          <w:lang w:val="sr-Cyrl-CS"/>
        </w:rPr>
      </w:pPr>
      <w:r>
        <w:rPr>
          <w:lang w:val="sr-Cyrl-CS"/>
        </w:rPr>
        <w:t>Ова уредба ступа на снагу наредног дана од дана објављивања у „Службеном гласнику Републике Србије</w:t>
      </w:r>
      <w:r>
        <w:rPr>
          <w:rFonts w:cs="Times New Roman"/>
          <w:lang w:val="sr-Cyrl-CS"/>
        </w:rPr>
        <w:t>ˮ.</w:t>
      </w:r>
    </w:p>
    <w:p w:rsidR="00514B09" w:rsidRDefault="00514B09" w:rsidP="002D08E8">
      <w:pPr>
        <w:pStyle w:val="NoSpacing"/>
        <w:ind w:firstLine="720"/>
        <w:jc w:val="both"/>
        <w:rPr>
          <w:rFonts w:cs="Times New Roman"/>
          <w:lang w:val="sr-Cyrl-CS"/>
        </w:rPr>
      </w:pPr>
    </w:p>
    <w:p w:rsidR="00CF5012" w:rsidRDefault="00514B09" w:rsidP="00CF5012">
      <w:pPr>
        <w:pStyle w:val="NoSpacing"/>
        <w:rPr>
          <w:lang w:val="sr-Cyrl-CS"/>
        </w:rPr>
      </w:pPr>
      <w:r>
        <w:rPr>
          <w:lang w:val="sr-Cyrl-CS"/>
        </w:rPr>
        <w:t xml:space="preserve">            </w:t>
      </w:r>
      <w:r w:rsidR="00402AD6">
        <w:rPr>
          <w:lang w:val="sr-Cyrl-CS"/>
        </w:rPr>
        <w:t>05 број:</w:t>
      </w:r>
    </w:p>
    <w:p w:rsidR="00282021" w:rsidRDefault="00CF5012" w:rsidP="00CF5012">
      <w:pPr>
        <w:pStyle w:val="NoSpacing"/>
      </w:pPr>
      <w:r>
        <w:rPr>
          <w:lang w:val="sr-Cyrl-CS"/>
        </w:rPr>
        <w:t xml:space="preserve">            </w:t>
      </w:r>
      <w:r w:rsidR="00402AD6">
        <w:t>У Београду,</w:t>
      </w:r>
      <w:r w:rsidR="00282021">
        <w:t xml:space="preserve">     </w:t>
      </w:r>
    </w:p>
    <w:p w:rsidR="00CF5012" w:rsidRDefault="00402AD6" w:rsidP="00CF5012">
      <w:pPr>
        <w:ind w:firstLine="720"/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В Л А Д А</w:t>
      </w:r>
    </w:p>
    <w:p w:rsidR="00D77CAF" w:rsidRDefault="003C382F" w:rsidP="00FB483D">
      <w:pPr>
        <w:ind w:firstLine="720"/>
        <w:jc w:val="right"/>
        <w:rPr>
          <w:rFonts w:cs="Times New Roman"/>
        </w:rPr>
      </w:pPr>
      <w:r>
        <w:rPr>
          <w:rFonts w:cs="Times New Roman"/>
          <w:lang w:val="sr-Cyrl-CS"/>
        </w:rPr>
        <w:t>ПРЕДСЕДНИ</w:t>
      </w:r>
      <w:r>
        <w:rPr>
          <w:rFonts w:cs="Times New Roman"/>
        </w:rPr>
        <w:t>K</w:t>
      </w:r>
    </w:p>
    <w:p w:rsidR="00AB4980" w:rsidRDefault="00AB4980" w:rsidP="00FB483D">
      <w:pPr>
        <w:ind w:firstLine="720"/>
        <w:jc w:val="right"/>
        <w:rPr>
          <w:rFonts w:cs="Times New Roman"/>
        </w:rPr>
      </w:pPr>
    </w:p>
    <w:p w:rsidR="00AB4980" w:rsidRDefault="00AB4980" w:rsidP="001F5B33">
      <w:pPr>
        <w:rPr>
          <w:rFonts w:cs="Times New Roman"/>
        </w:rPr>
      </w:pPr>
    </w:p>
    <w:p w:rsidR="00782E27" w:rsidRDefault="00782E27" w:rsidP="001F5B33">
      <w:pPr>
        <w:rPr>
          <w:rFonts w:cs="Times New Roman"/>
          <w:lang/>
        </w:rPr>
      </w:pPr>
    </w:p>
    <w:p w:rsidR="00A36F32" w:rsidRPr="00A36F32" w:rsidRDefault="00A36F32" w:rsidP="001F5B33">
      <w:pPr>
        <w:rPr>
          <w:rFonts w:cs="Times New Roman"/>
          <w:lang/>
        </w:rPr>
      </w:pPr>
    </w:p>
    <w:p w:rsidR="001F5B33" w:rsidRPr="001F5B33" w:rsidRDefault="001F5B33" w:rsidP="001F5B33">
      <w:pPr>
        <w:rPr>
          <w:rFonts w:cs="Times New Roman"/>
          <w:lang w:val="sr-Cyrl-CS"/>
        </w:rPr>
      </w:pPr>
    </w:p>
    <w:p w:rsidR="00AB4980" w:rsidRDefault="00AB4980" w:rsidP="00C0117C">
      <w:pPr>
        <w:ind w:left="2880" w:firstLine="720"/>
        <w:rPr>
          <w:lang w:val="sr-Cyrl-CS"/>
        </w:rPr>
      </w:pPr>
      <w:r>
        <w:rPr>
          <w:lang w:val="sr-Cyrl-CS"/>
        </w:rPr>
        <w:t>О Б Р А З Л О Ж Е Њ Е</w:t>
      </w:r>
    </w:p>
    <w:p w:rsidR="00AB4980" w:rsidRDefault="00AB4980" w:rsidP="00AB4980">
      <w:pPr>
        <w:pStyle w:val="NoSpacing"/>
        <w:jc w:val="center"/>
        <w:rPr>
          <w:lang w:val="sr-Cyrl-CS"/>
        </w:rPr>
      </w:pPr>
    </w:p>
    <w:p w:rsidR="00AB4980" w:rsidRDefault="00AB4980" w:rsidP="00611593">
      <w:pPr>
        <w:pStyle w:val="NoSpacing"/>
        <w:numPr>
          <w:ilvl w:val="0"/>
          <w:numId w:val="5"/>
        </w:numPr>
        <w:rPr>
          <w:b/>
          <w:lang w:val="sr-Cyrl-CS"/>
        </w:rPr>
      </w:pPr>
      <w:r w:rsidRPr="00C614FC">
        <w:rPr>
          <w:b/>
          <w:lang w:val="sr-Cyrl-CS"/>
        </w:rPr>
        <w:t>Правни основ за доношење Уредбе</w:t>
      </w:r>
    </w:p>
    <w:p w:rsidR="00AB4980" w:rsidRPr="00C614FC" w:rsidRDefault="00AB4980" w:rsidP="00AB4980">
      <w:pPr>
        <w:pStyle w:val="NoSpacing"/>
        <w:ind w:left="502"/>
        <w:rPr>
          <w:b/>
          <w:lang w:val="sr-Cyrl-CS"/>
        </w:rPr>
      </w:pPr>
    </w:p>
    <w:p w:rsidR="00E03E52" w:rsidRPr="00C0117C" w:rsidRDefault="00AB4980" w:rsidP="00C0117C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bCs/>
          <w:lang w:val="sr-Cyrl-CS"/>
        </w:rPr>
        <w:t xml:space="preserve">Правни </w:t>
      </w:r>
      <w:r w:rsidRPr="00687836">
        <w:rPr>
          <w:bCs/>
        </w:rPr>
        <w:t xml:space="preserve">основ за доношење Уредбе </w:t>
      </w:r>
      <w:r w:rsidRPr="00402AD6">
        <w:rPr>
          <w:bCs/>
        </w:rPr>
        <w:t>о</w:t>
      </w:r>
      <w:r>
        <w:rPr>
          <w:bCs/>
        </w:rPr>
        <w:t xml:space="preserve"> изменама Уредбе о</w:t>
      </w:r>
      <w:r w:rsidRPr="00402AD6">
        <w:rPr>
          <w:bCs/>
        </w:rPr>
        <w:t xml:space="preserve"> утврђивању Програма </w:t>
      </w:r>
      <w:r w:rsidRPr="00402AD6">
        <w:rPr>
          <w:rFonts w:eastAsia="Calibri" w:cs="Times New Roman"/>
          <w:lang w:val="sr-Cyrl-CS"/>
        </w:rPr>
        <w:t>подршке</w:t>
      </w:r>
      <w:r w:rsidRPr="0088375C">
        <w:rPr>
          <w:lang w:val="sr-Cyrl-CS"/>
        </w:rPr>
        <w:t xml:space="preserve"> </w:t>
      </w:r>
      <w:r>
        <w:rPr>
          <w:lang w:val="sr-Cyrl-CS"/>
        </w:rPr>
        <w:t xml:space="preserve">реализацији мера од регионалног и локалног значаја </w:t>
      </w:r>
      <w:r>
        <w:rPr>
          <w:rFonts w:eastAsia="Calibri" w:cs="Times New Roman"/>
          <w:lang w:val="sr-Cyrl-CS"/>
        </w:rPr>
        <w:t>у 2014</w:t>
      </w:r>
      <w:r>
        <w:rPr>
          <w:lang w:val="sr-Cyrl-CS"/>
        </w:rPr>
        <w:t>. г</w:t>
      </w:r>
      <w:r w:rsidRPr="00402AD6">
        <w:rPr>
          <w:rFonts w:eastAsia="Calibri" w:cs="Times New Roman"/>
          <w:lang w:val="sr-Cyrl-CS"/>
        </w:rPr>
        <w:t>одини</w:t>
      </w:r>
      <w:r>
        <w:rPr>
          <w:lang w:val="sr-Cyrl-CS"/>
        </w:rPr>
        <w:t xml:space="preserve"> </w:t>
      </w:r>
      <w:r>
        <w:rPr>
          <w:bCs/>
        </w:rPr>
        <w:t>садржан је у одредби</w:t>
      </w:r>
      <w:r w:rsidR="00E03E52" w:rsidRPr="00E03E52">
        <w:rPr>
          <w:bCs/>
        </w:rPr>
        <w:t xml:space="preserve"> </w:t>
      </w:r>
      <w:r w:rsidR="00E03E52">
        <w:rPr>
          <w:bCs/>
        </w:rPr>
        <w:t xml:space="preserve">члана </w:t>
      </w:r>
      <w:r w:rsidR="00E03E52">
        <w:rPr>
          <w:bCs/>
          <w:lang w:val="sr-Cyrl-CS"/>
        </w:rPr>
        <w:t>7</w:t>
      </w:r>
      <w:r w:rsidR="00E03E52" w:rsidRPr="00687836">
        <w:rPr>
          <w:bCs/>
        </w:rPr>
        <w:t xml:space="preserve">. </w:t>
      </w:r>
      <w:r w:rsidR="00E03E52">
        <w:rPr>
          <w:lang w:val="sr-Cyrl-CS"/>
        </w:rPr>
        <w:t>Закона о бу</w:t>
      </w:r>
      <w:r w:rsidR="00E03E52">
        <w:rPr>
          <w:rFonts w:cs="Times New Roman"/>
          <w:lang w:val="sr-Cyrl-CS"/>
        </w:rPr>
        <w:t>џ</w:t>
      </w:r>
      <w:r w:rsidR="00E03E52">
        <w:rPr>
          <w:lang w:val="sr-Cyrl-CS"/>
        </w:rPr>
        <w:t>ету Републике Србије за 2014. годину („Службени гласник РС</w:t>
      </w:r>
      <w:r w:rsidR="00E03E52">
        <w:rPr>
          <w:rFonts w:cs="Times New Roman"/>
          <w:lang w:val="sr-Cyrl-CS"/>
        </w:rPr>
        <w:t>ˮ</w:t>
      </w:r>
      <w:r w:rsidR="002E5129">
        <w:rPr>
          <w:lang w:val="sr-Cyrl-CS"/>
        </w:rPr>
        <w:t>, бр.</w:t>
      </w:r>
      <w:r w:rsidR="00E03E52">
        <w:rPr>
          <w:lang w:val="sr-Cyrl-CS"/>
        </w:rPr>
        <w:t xml:space="preserve"> 110/13</w:t>
      </w:r>
      <w:r w:rsidR="002E5129">
        <w:rPr>
          <w:lang w:val="sr-Cyrl-CS"/>
        </w:rPr>
        <w:t xml:space="preserve"> и 116/14</w:t>
      </w:r>
      <w:r w:rsidR="00E03E52">
        <w:rPr>
          <w:lang w:val="sr-Cyrl-CS"/>
        </w:rPr>
        <w:t xml:space="preserve">) </w:t>
      </w:r>
      <w:r w:rsidR="00C0117C">
        <w:t xml:space="preserve">којим је прописано  да ће се распоред и коришћење средстава </w:t>
      </w:r>
      <w:r w:rsidR="00C0117C">
        <w:rPr>
          <w:rFonts w:eastAsia="Times New Roman" w:cs="Times New Roman"/>
          <w:lang w:eastAsia="en-GB"/>
        </w:rPr>
        <w:t xml:space="preserve">у оквиру раздела 20 – Министарство привреде, функција 474 – Вишенаменски развојни пројекти, апропријација економске класификације 463- Трансфери осталим нивоима власти вршити по посебним актима Владе </w:t>
      </w:r>
      <w:r w:rsidR="00E03E52">
        <w:rPr>
          <w:szCs w:val="24"/>
          <w:lang w:val="ru-RU"/>
        </w:rPr>
        <w:t>као и у одредби</w:t>
      </w:r>
      <w:r w:rsidR="00E03E52" w:rsidRPr="00C614FC">
        <w:rPr>
          <w:lang w:val="sr-Cyrl-CS"/>
        </w:rPr>
        <w:t xml:space="preserve"> </w:t>
      </w:r>
      <w:r w:rsidR="00E03E52">
        <w:rPr>
          <w:lang w:val="sr-Cyrl-CS"/>
        </w:rPr>
        <w:t xml:space="preserve">члана 42. став 1. Закона о Влади </w:t>
      </w:r>
      <w:r w:rsidR="00E03E52" w:rsidRPr="00D264BE">
        <w:rPr>
          <w:rFonts w:eastAsia="Calibri" w:cs="Times New Roman"/>
          <w:lang w:val="ru-RU"/>
        </w:rPr>
        <w:t>(</w:t>
      </w:r>
      <w:r w:rsidR="00E03E52" w:rsidRPr="00D264BE">
        <w:rPr>
          <w:rFonts w:eastAsia="Calibri" w:cs="Times New Roman"/>
          <w:lang w:val="sr-Cyrl-CS"/>
        </w:rPr>
        <w:t>„</w:t>
      </w:r>
      <w:r w:rsidR="00E03E52" w:rsidRPr="00D264BE">
        <w:rPr>
          <w:rFonts w:eastAsia="Calibri" w:cs="Times New Roman"/>
          <w:lang w:val="ru-RU"/>
        </w:rPr>
        <w:t>Службени гласник РС”, бр. 5</w:t>
      </w:r>
      <w:r w:rsidR="00E03E52">
        <w:rPr>
          <w:rFonts w:eastAsia="Calibri" w:cs="Times New Roman"/>
          <w:lang w:val="ru-RU"/>
        </w:rPr>
        <w:t>5/05, 71/05 – исправка, 101/07,</w:t>
      </w:r>
      <w:r w:rsidR="00E03E52" w:rsidRPr="00D264BE">
        <w:rPr>
          <w:rFonts w:eastAsia="Calibri" w:cs="Times New Roman"/>
          <w:lang w:val="ru-RU"/>
        </w:rPr>
        <w:t xml:space="preserve"> 65/08</w:t>
      </w:r>
      <w:r w:rsidR="00E03E52">
        <w:rPr>
          <w:rFonts w:eastAsia="Calibri" w:cs="Times New Roman"/>
        </w:rPr>
        <w:t xml:space="preserve">, </w:t>
      </w:r>
      <w:r w:rsidR="00E03E52">
        <w:rPr>
          <w:rFonts w:eastAsia="Calibri" w:cs="Times New Roman"/>
          <w:lang w:val="ru-RU"/>
        </w:rPr>
        <w:t>16/11</w:t>
      </w:r>
      <w:r w:rsidR="00E03E52">
        <w:rPr>
          <w:rFonts w:eastAsia="Calibri" w:cs="Times New Roman"/>
        </w:rPr>
        <w:t xml:space="preserve">, </w:t>
      </w:r>
      <w:r w:rsidR="00782E27">
        <w:rPr>
          <w:rFonts w:eastAsia="Calibri" w:cs="Times New Roman"/>
          <w:lang w:val="sr-Cyrl-CS"/>
        </w:rPr>
        <w:t>68/12- УС,</w:t>
      </w:r>
      <w:r w:rsidR="00E03E52">
        <w:rPr>
          <w:rFonts w:eastAsia="Calibri" w:cs="Times New Roman"/>
          <w:lang w:val="sr-Cyrl-CS"/>
        </w:rPr>
        <w:t xml:space="preserve"> 72/12</w:t>
      </w:r>
      <w:r w:rsidR="00782E27">
        <w:rPr>
          <w:rFonts w:eastAsia="Calibri" w:cs="Times New Roman"/>
          <w:lang w:val="sr-Cyrl-CS"/>
        </w:rPr>
        <w:t xml:space="preserve">, </w:t>
      </w:r>
      <w:r w:rsidR="00782E27">
        <w:rPr>
          <w:lang w:val="sr-Cyrl-CS"/>
        </w:rPr>
        <w:t xml:space="preserve">7/14 </w:t>
      </w:r>
      <w:r w:rsidR="00782E27">
        <w:rPr>
          <w:lang w:val="ru-RU"/>
        </w:rPr>
        <w:t>–</w:t>
      </w:r>
      <w:r w:rsidR="00782E27">
        <w:rPr>
          <w:lang w:val="sr-Cyrl-CS"/>
        </w:rPr>
        <w:t xml:space="preserve"> УС</w:t>
      </w:r>
      <w:r w:rsidR="00782E27">
        <w:t xml:space="preserve"> и 44/14</w:t>
      </w:r>
      <w:r w:rsidR="00782E27" w:rsidRPr="00D264BE">
        <w:rPr>
          <w:lang w:val="ru-RU"/>
        </w:rPr>
        <w:t>)</w:t>
      </w:r>
      <w:r w:rsidR="00E03E52">
        <w:rPr>
          <w:lang w:val="ru-RU"/>
        </w:rPr>
        <w:t xml:space="preserve"> </w:t>
      </w:r>
      <w:r w:rsidR="00E03E52">
        <w:rPr>
          <w:lang w:val="sr-Cyrl-CS"/>
        </w:rPr>
        <w:t xml:space="preserve">којим је прописано да </w:t>
      </w:r>
      <w:r w:rsidR="00E03E52" w:rsidRPr="00C614FC">
        <w:rPr>
          <w:szCs w:val="24"/>
        </w:rPr>
        <w:t>Влада уредбом подробније разрађује однос уређен законом, у складу са сврхом и циљем закона.</w:t>
      </w:r>
    </w:p>
    <w:p w:rsidR="00F325D1" w:rsidRPr="001F5B33" w:rsidRDefault="00C0117C" w:rsidP="003C0248">
      <w:pPr>
        <w:ind w:firstLine="720"/>
        <w:jc w:val="both"/>
        <w:rPr>
          <w:lang w:val="sr-Cyrl-CS"/>
        </w:rPr>
      </w:pPr>
      <w:r>
        <w:rPr>
          <w:rFonts w:eastAsia="Times New Roman" w:cs="Times New Roman"/>
          <w:lang w:eastAsia="en-GB"/>
        </w:rPr>
        <w:t xml:space="preserve">Законом о буџету Републике Србије за 2014. годину </w:t>
      </w:r>
      <w:r>
        <w:rPr>
          <w:rFonts w:eastAsia="Calibri" w:cs="Times New Roman"/>
          <w:szCs w:val="24"/>
          <w:lang w:val="ru-RU"/>
        </w:rPr>
        <w:t>(„Службени гласник РС</w:t>
      </w:r>
      <w:r>
        <w:rPr>
          <w:rFonts w:eastAsia="Calibri" w:cs="Times New Roman"/>
          <w:szCs w:val="24"/>
        </w:rPr>
        <w:t>”</w:t>
      </w:r>
      <w:r>
        <w:rPr>
          <w:rFonts w:eastAsia="Calibri" w:cs="Times New Roman"/>
          <w:szCs w:val="24"/>
          <w:lang w:val="ru-RU"/>
        </w:rPr>
        <w:t>, бр</w:t>
      </w:r>
      <w:r>
        <w:rPr>
          <w:rFonts w:eastAsia="Calibri" w:cs="Times New Roman"/>
          <w:szCs w:val="24"/>
          <w:lang w:val="en-US"/>
        </w:rPr>
        <w:t>.</w:t>
      </w:r>
      <w:r>
        <w:rPr>
          <w:rFonts w:eastAsia="Calibri" w:cs="Times New Roman"/>
          <w:szCs w:val="24"/>
          <w:lang w:val="ru-RU"/>
        </w:rPr>
        <w:t xml:space="preserve"> 11</w:t>
      </w:r>
      <w:r>
        <w:rPr>
          <w:rFonts w:eastAsia="Calibri" w:cs="Times New Roman"/>
          <w:szCs w:val="24"/>
        </w:rPr>
        <w:t>0</w:t>
      </w:r>
      <w:r>
        <w:rPr>
          <w:rFonts w:eastAsia="Calibri" w:cs="Times New Roman"/>
          <w:szCs w:val="24"/>
          <w:lang w:val="ru-RU"/>
        </w:rPr>
        <w:t>/1</w:t>
      </w:r>
      <w:r>
        <w:rPr>
          <w:rFonts w:eastAsia="Calibri" w:cs="Times New Roman"/>
          <w:szCs w:val="24"/>
        </w:rPr>
        <w:t>3 и 116/14</w:t>
      </w:r>
      <w:r w:rsidRPr="00CF5451">
        <w:rPr>
          <w:rFonts w:eastAsia="Calibri" w:cs="Times New Roman"/>
          <w:szCs w:val="24"/>
          <w:lang w:val="ru-RU"/>
        </w:rPr>
        <w:t>)</w:t>
      </w:r>
      <w:r w:rsidRPr="00F52ABE">
        <w:rPr>
          <w:rFonts w:eastAsia="Times New Roman" w:cs="Times New Roman"/>
          <w:lang w:val="sr-Latn-CS" w:eastAsia="en-GB"/>
        </w:rPr>
        <w:t xml:space="preserve"> </w:t>
      </w:r>
      <w:r>
        <w:rPr>
          <w:rFonts w:eastAsia="Times New Roman" w:cs="Times New Roman"/>
          <w:lang w:eastAsia="en-GB"/>
        </w:rPr>
        <w:t xml:space="preserve"> члан 7, у оквиру раздела 20 – Министарство привреде, функција 474 – Вишенаменски развојни пројекти, апропријација економске класификације 463- Трансфери осталим нивоима власти предвиђена су средства у износу од 138.522.000, 00 динара. Од наведеног износа 35.</w:t>
      </w:r>
      <w:r w:rsidR="0039490A">
        <w:rPr>
          <w:rFonts w:eastAsia="Times New Roman" w:cs="Times New Roman"/>
          <w:lang w:eastAsia="en-GB"/>
        </w:rPr>
        <w:t>000.000, 00 динара је опредељен</w:t>
      </w:r>
      <w:r w:rsidR="00B1218E">
        <w:rPr>
          <w:rFonts w:eastAsia="Times New Roman" w:cs="Times New Roman"/>
          <w:lang w:eastAsia="en-GB"/>
        </w:rPr>
        <w:t>о</w:t>
      </w:r>
      <w:r>
        <w:rPr>
          <w:rFonts w:eastAsia="Times New Roman" w:cs="Times New Roman"/>
          <w:lang w:eastAsia="en-GB"/>
        </w:rPr>
        <w:t xml:space="preserve"> за реализацију </w:t>
      </w:r>
      <w:r w:rsidR="00E03E52">
        <w:rPr>
          <w:szCs w:val="24"/>
          <w:lang w:val="ru-RU"/>
        </w:rPr>
        <w:t xml:space="preserve"> мера утврђених</w:t>
      </w:r>
      <w:r w:rsidR="00E03E52" w:rsidRPr="00E03E52">
        <w:rPr>
          <w:bCs/>
        </w:rPr>
        <w:t xml:space="preserve"> </w:t>
      </w:r>
      <w:r w:rsidR="00E03E52">
        <w:rPr>
          <w:bCs/>
        </w:rPr>
        <w:t>Уредб</w:t>
      </w:r>
      <w:r w:rsidR="00E03E52">
        <w:rPr>
          <w:bCs/>
          <w:lang w:val="sr-Cyrl-CS"/>
        </w:rPr>
        <w:t>ом</w:t>
      </w:r>
      <w:r w:rsidR="00E03E52">
        <w:rPr>
          <w:bCs/>
        </w:rPr>
        <w:t xml:space="preserve"> о</w:t>
      </w:r>
      <w:r w:rsidR="00E03E52" w:rsidRPr="00402AD6">
        <w:rPr>
          <w:bCs/>
        </w:rPr>
        <w:t xml:space="preserve"> утврђивању Програма </w:t>
      </w:r>
      <w:r w:rsidR="00E03E52" w:rsidRPr="00402AD6">
        <w:rPr>
          <w:rFonts w:eastAsia="Calibri" w:cs="Times New Roman"/>
          <w:lang w:val="sr-Cyrl-CS"/>
        </w:rPr>
        <w:t>подршке</w:t>
      </w:r>
      <w:r w:rsidR="00E03E52" w:rsidRPr="0088375C">
        <w:rPr>
          <w:lang w:val="sr-Cyrl-CS"/>
        </w:rPr>
        <w:t xml:space="preserve"> </w:t>
      </w:r>
      <w:r w:rsidR="00E03E52">
        <w:rPr>
          <w:lang w:val="sr-Cyrl-CS"/>
        </w:rPr>
        <w:t xml:space="preserve">реализацији мера од регионалног и локалног значаја </w:t>
      </w:r>
      <w:r w:rsidR="00E03E52">
        <w:rPr>
          <w:rFonts w:eastAsia="Calibri" w:cs="Times New Roman"/>
          <w:lang w:val="sr-Cyrl-CS"/>
        </w:rPr>
        <w:t>у 2014</w:t>
      </w:r>
      <w:r w:rsidR="00E03E52">
        <w:rPr>
          <w:lang w:val="sr-Cyrl-CS"/>
        </w:rPr>
        <w:t>. г</w:t>
      </w:r>
      <w:r w:rsidR="00E03E52" w:rsidRPr="00402AD6">
        <w:rPr>
          <w:rFonts w:eastAsia="Calibri" w:cs="Times New Roman"/>
          <w:lang w:val="sr-Cyrl-CS"/>
        </w:rPr>
        <w:t>одини</w:t>
      </w:r>
      <w:r w:rsidR="00E03E52">
        <w:rPr>
          <w:szCs w:val="24"/>
          <w:lang w:val="ru-RU"/>
        </w:rPr>
        <w:t xml:space="preserve"> (</w:t>
      </w:r>
      <w:r w:rsidR="00E03E52">
        <w:rPr>
          <w:rFonts w:cs="Times New Roman"/>
          <w:szCs w:val="24"/>
          <w:lang w:val="ru-RU"/>
        </w:rPr>
        <w:t>„</w:t>
      </w:r>
      <w:r w:rsidR="00E03E52">
        <w:rPr>
          <w:szCs w:val="24"/>
          <w:lang w:val="ru-RU"/>
        </w:rPr>
        <w:t>Службени гласник РС</w:t>
      </w:r>
      <w:r w:rsidR="00E03E52">
        <w:rPr>
          <w:rFonts w:cs="Times New Roman"/>
          <w:szCs w:val="24"/>
          <w:lang w:val="ru-RU"/>
        </w:rPr>
        <w:t>”</w:t>
      </w:r>
      <w:r>
        <w:rPr>
          <w:szCs w:val="24"/>
          <w:lang w:val="ru-RU"/>
        </w:rPr>
        <w:t>, бр.</w:t>
      </w:r>
      <w:r w:rsidR="00E03E52">
        <w:rPr>
          <w:szCs w:val="24"/>
          <w:lang w:val="ru-RU"/>
        </w:rPr>
        <w:t xml:space="preserve"> 27/14</w:t>
      </w:r>
      <w:r>
        <w:rPr>
          <w:szCs w:val="24"/>
          <w:lang w:val="ru-RU"/>
        </w:rPr>
        <w:t xml:space="preserve"> и 65/14</w:t>
      </w:r>
      <w:r w:rsidR="00E03E52">
        <w:rPr>
          <w:szCs w:val="24"/>
          <w:lang w:val="ru-RU"/>
        </w:rPr>
        <w:t xml:space="preserve">) </w:t>
      </w:r>
      <w:r w:rsidR="00F325D1">
        <w:rPr>
          <w:szCs w:val="24"/>
          <w:lang w:val="ru-RU"/>
        </w:rPr>
        <w:t>имајући у виду да послове регионалног развоја по Закону о министарствима</w:t>
      </w:r>
      <w:r w:rsidR="00C154E7">
        <w:rPr>
          <w:szCs w:val="24"/>
          <w:lang w:val="ru-RU"/>
        </w:rPr>
        <w:t xml:space="preserve"> </w:t>
      </w:r>
      <w:r w:rsidR="00F325D1" w:rsidRPr="00AB4980">
        <w:rPr>
          <w:bCs/>
        </w:rPr>
        <w:t>(„С</w:t>
      </w:r>
      <w:r w:rsidR="00F325D1">
        <w:rPr>
          <w:bCs/>
        </w:rPr>
        <w:t>лужбени гласник РСˮ, број 44/14</w:t>
      </w:r>
      <w:r w:rsidR="00F325D1" w:rsidRPr="00AB4980">
        <w:rPr>
          <w:bCs/>
        </w:rPr>
        <w:t>)</w:t>
      </w:r>
      <w:r w:rsidR="00F325D1">
        <w:rPr>
          <w:bCs/>
          <w:lang w:val="sr-Cyrl-CS"/>
        </w:rPr>
        <w:t xml:space="preserve"> сада обавља Министарство привреде.</w:t>
      </w:r>
    </w:p>
    <w:p w:rsidR="00AB4980" w:rsidRPr="00C614FC" w:rsidRDefault="00611593" w:rsidP="00611593">
      <w:pPr>
        <w:pStyle w:val="ListParagraph"/>
        <w:ind w:left="360" w:firstLine="360"/>
        <w:jc w:val="both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2. </w:t>
      </w:r>
      <w:r w:rsidR="00AB4980" w:rsidRPr="00C614FC">
        <w:rPr>
          <w:b/>
          <w:szCs w:val="24"/>
          <w:lang w:val="sr-Cyrl-CS"/>
        </w:rPr>
        <w:t>Разлози за доношење уредбе</w:t>
      </w:r>
    </w:p>
    <w:p w:rsidR="00782E27" w:rsidRDefault="00AB4980" w:rsidP="00782E27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bCs/>
        </w:rPr>
        <w:t xml:space="preserve">Основни разлог за доношење Уредбе </w:t>
      </w:r>
      <w:r w:rsidRPr="00AB4980">
        <w:rPr>
          <w:bCs/>
        </w:rPr>
        <w:t xml:space="preserve">о изменама Уредбе о утврђивању Програма подршке реализацији мера од регионалног и локалног значаја у 2014. </w:t>
      </w:r>
      <w:r>
        <w:rPr>
          <w:bCs/>
        </w:rPr>
        <w:t>г</w:t>
      </w:r>
      <w:r w:rsidRPr="00AB4980">
        <w:rPr>
          <w:bCs/>
        </w:rPr>
        <w:t>одини</w:t>
      </w:r>
      <w:r>
        <w:rPr>
          <w:bCs/>
        </w:rPr>
        <w:t xml:space="preserve"> је </w:t>
      </w:r>
      <w:r w:rsidR="00611593">
        <w:rPr>
          <w:bCs/>
        </w:rPr>
        <w:t xml:space="preserve">потреба </w:t>
      </w:r>
      <w:r w:rsidR="00782E27">
        <w:rPr>
          <w:rFonts w:cs="Times New Roman"/>
        </w:rPr>
        <w:t>п</w:t>
      </w:r>
      <w:r w:rsidR="00782E27" w:rsidRPr="00F52ABE">
        <w:rPr>
          <w:rFonts w:cs="Times New Roman"/>
          <w:lang w:val="sr-Latn-CS"/>
        </w:rPr>
        <w:t>овећањ</w:t>
      </w:r>
      <w:r w:rsidR="00611593">
        <w:rPr>
          <w:rFonts w:cs="Times New Roman"/>
        </w:rPr>
        <w:t>а</w:t>
      </w:r>
      <w:r w:rsidR="00782E27" w:rsidRPr="00F52ABE">
        <w:rPr>
          <w:rFonts w:cs="Times New Roman"/>
          <w:lang w:val="sr-Latn-CS"/>
        </w:rPr>
        <w:t xml:space="preserve"> износа за меру </w:t>
      </w:r>
      <w:r w:rsidR="00782E27" w:rsidRPr="00F52ABE">
        <w:rPr>
          <w:rFonts w:eastAsia="Times New Roman" w:cs="Times New Roman"/>
          <w:lang w:val="sr-Latn-CS" w:eastAsia="en-GB"/>
        </w:rPr>
        <w:t>суфинансирања годишње чланарине јединица локалне самоуправе за рад и пословање акредитованих регионалних развојних агенција</w:t>
      </w:r>
      <w:r w:rsidR="00782E27">
        <w:rPr>
          <w:rFonts w:eastAsia="Times New Roman" w:cs="Times New Roman"/>
          <w:lang w:eastAsia="en-GB"/>
        </w:rPr>
        <w:t xml:space="preserve">. </w:t>
      </w:r>
    </w:p>
    <w:p w:rsidR="00782E27" w:rsidRDefault="00782E27" w:rsidP="00782E27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Разлог због кога је настала потреба повећања овог износа је због п</w:t>
      </w:r>
      <w:r w:rsidRPr="00F52ABE">
        <w:rPr>
          <w:rFonts w:eastAsia="Times New Roman" w:cs="Times New Roman"/>
          <w:lang w:val="sr-Latn-CS" w:eastAsia="en-GB"/>
        </w:rPr>
        <w:t>отребе извршењ</w:t>
      </w:r>
      <w:r>
        <w:rPr>
          <w:rFonts w:eastAsia="Times New Roman" w:cs="Times New Roman"/>
          <w:lang w:eastAsia="en-GB"/>
        </w:rPr>
        <w:t xml:space="preserve">а </w:t>
      </w:r>
      <w:r w:rsidRPr="00F52ABE">
        <w:rPr>
          <w:rFonts w:eastAsia="Times New Roman" w:cs="Times New Roman"/>
          <w:lang w:val="sr-Latn-CS" w:eastAsia="en-GB"/>
        </w:rPr>
        <w:t>обавез</w:t>
      </w:r>
      <w:r>
        <w:rPr>
          <w:rFonts w:eastAsia="Times New Roman" w:cs="Times New Roman"/>
          <w:lang w:eastAsia="en-GB"/>
        </w:rPr>
        <w:t>а</w:t>
      </w:r>
      <w:r w:rsidRPr="00F52ABE">
        <w:rPr>
          <w:rFonts w:eastAsia="Times New Roman" w:cs="Times New Roman"/>
          <w:lang w:val="sr-Latn-CS" w:eastAsia="en-GB"/>
        </w:rPr>
        <w:t xml:space="preserve"> према јединицама локалне самоуправе, а у  складу са чланом</w:t>
      </w:r>
      <w:r w:rsidRPr="00F52ABE">
        <w:rPr>
          <w:rFonts w:cs="Times New Roman"/>
        </w:rPr>
        <w:t xml:space="preserve"> </w:t>
      </w:r>
      <w:r w:rsidRPr="00F52ABE">
        <w:rPr>
          <w:rFonts w:eastAsia="Times New Roman" w:cs="Times New Roman"/>
          <w:lang w:val="sr-Latn-CS" w:eastAsia="en-GB"/>
        </w:rPr>
        <w:t xml:space="preserve">4. Уредбе 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(„Службени гласник РС“ бр. 74/10 и 4/12). </w:t>
      </w:r>
    </w:p>
    <w:p w:rsidR="00782E27" w:rsidRDefault="00782E27" w:rsidP="00782E27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Наиме</w:t>
      </w:r>
      <w:r w:rsidR="00611593">
        <w:rPr>
          <w:rFonts w:eastAsia="Times New Roman" w:cs="Times New Roman"/>
          <w:lang w:eastAsia="en-GB"/>
        </w:rPr>
        <w:t xml:space="preserve">, </w:t>
      </w:r>
      <w:r>
        <w:rPr>
          <w:rFonts w:eastAsia="Times New Roman" w:cs="Times New Roman"/>
          <w:lang w:eastAsia="en-GB"/>
        </w:rPr>
        <w:t xml:space="preserve"> за 2014. </w:t>
      </w:r>
      <w:r w:rsidR="00611593">
        <w:rPr>
          <w:rFonts w:eastAsia="Times New Roman" w:cs="Times New Roman"/>
          <w:lang w:eastAsia="en-GB"/>
        </w:rPr>
        <w:t>г</w:t>
      </w:r>
      <w:r>
        <w:rPr>
          <w:rFonts w:eastAsia="Times New Roman" w:cs="Times New Roman"/>
          <w:lang w:eastAsia="en-GB"/>
        </w:rPr>
        <w:t>одину</w:t>
      </w:r>
      <w:r w:rsidR="00611593">
        <w:rPr>
          <w:rFonts w:eastAsia="Times New Roman" w:cs="Times New Roman"/>
          <w:lang w:eastAsia="en-GB"/>
        </w:rPr>
        <w:t>,</w:t>
      </w:r>
      <w:r w:rsidR="00611593" w:rsidRPr="00611593">
        <w:rPr>
          <w:rFonts w:eastAsia="Times New Roman" w:cs="Times New Roman"/>
          <w:lang w:eastAsia="en-GB"/>
        </w:rPr>
        <w:t xml:space="preserve"> </w:t>
      </w:r>
      <w:r w:rsidR="00611593">
        <w:rPr>
          <w:rFonts w:eastAsia="Times New Roman" w:cs="Times New Roman"/>
          <w:lang w:eastAsia="en-GB"/>
        </w:rPr>
        <w:t xml:space="preserve">укупно је </w:t>
      </w:r>
      <w:r>
        <w:rPr>
          <w:rFonts w:eastAsia="Times New Roman" w:cs="Times New Roman"/>
          <w:lang w:eastAsia="en-GB"/>
        </w:rPr>
        <w:t xml:space="preserve"> пристигло</w:t>
      </w:r>
      <w:r w:rsidRPr="00F52ABE">
        <w:rPr>
          <w:rFonts w:eastAsia="Times New Roman" w:cs="Times New Roman"/>
          <w:lang w:val="sr-Latn-CS" w:eastAsia="en-GB"/>
        </w:rPr>
        <w:t xml:space="preserve"> 33 захтева јединица локалне самоуправе, тако да обавеза Министарства на основу захтева из 2014. године износи 12,884,338.11 динара. </w:t>
      </w:r>
    </w:p>
    <w:p w:rsidR="00782E27" w:rsidRDefault="00782E27" w:rsidP="00782E27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Планирани износ средстава за ову меру био је 10.000.000, 00 динара.  </w:t>
      </w:r>
      <w:r w:rsidRPr="00F52ABE">
        <w:rPr>
          <w:rFonts w:eastAsia="Times New Roman" w:cs="Times New Roman"/>
          <w:lang w:val="sr-Latn-CS" w:eastAsia="en-GB"/>
        </w:rPr>
        <w:t>У текућој 2014.</w:t>
      </w:r>
      <w:r>
        <w:rPr>
          <w:rFonts w:eastAsia="Times New Roman" w:cs="Times New Roman"/>
          <w:lang w:eastAsia="en-GB"/>
        </w:rPr>
        <w:t xml:space="preserve"> </w:t>
      </w:r>
      <w:r w:rsidRPr="00F52ABE">
        <w:rPr>
          <w:rFonts w:eastAsia="Times New Roman" w:cs="Times New Roman"/>
          <w:lang w:val="sr-Latn-CS" w:eastAsia="en-GB"/>
        </w:rPr>
        <w:t>год</w:t>
      </w:r>
      <w:r>
        <w:rPr>
          <w:rFonts w:eastAsia="Times New Roman" w:cs="Times New Roman"/>
          <w:lang w:eastAsia="en-GB"/>
        </w:rPr>
        <w:t>и</w:t>
      </w:r>
      <w:r w:rsidRPr="00F52ABE">
        <w:rPr>
          <w:rFonts w:eastAsia="Times New Roman" w:cs="Times New Roman"/>
          <w:lang w:val="sr-Latn-CS" w:eastAsia="en-GB"/>
        </w:rPr>
        <w:t>ни измирени су за</w:t>
      </w:r>
      <w:r w:rsidR="00611593">
        <w:rPr>
          <w:rFonts w:eastAsia="Times New Roman" w:cs="Times New Roman"/>
          <w:lang w:eastAsia="en-GB"/>
        </w:rPr>
        <w:t>х</w:t>
      </w:r>
      <w:r w:rsidRPr="00F52ABE">
        <w:rPr>
          <w:rFonts w:eastAsia="Times New Roman" w:cs="Times New Roman"/>
          <w:lang w:val="sr-Latn-CS" w:eastAsia="en-GB"/>
        </w:rPr>
        <w:t xml:space="preserve">теви по </w:t>
      </w:r>
      <w:r>
        <w:rPr>
          <w:rFonts w:eastAsia="Times New Roman" w:cs="Times New Roman"/>
          <w:lang w:eastAsia="en-GB"/>
        </w:rPr>
        <w:t>овој</w:t>
      </w:r>
      <w:r w:rsidRPr="00F52ABE">
        <w:rPr>
          <w:rFonts w:eastAsia="Times New Roman" w:cs="Times New Roman"/>
          <w:lang w:val="sr-Latn-CS" w:eastAsia="en-GB"/>
        </w:rPr>
        <w:t xml:space="preserve"> мери</w:t>
      </w:r>
      <w:r>
        <w:rPr>
          <w:rFonts w:eastAsia="Times New Roman" w:cs="Times New Roman"/>
          <w:lang w:eastAsia="en-GB"/>
        </w:rPr>
        <w:t xml:space="preserve">, а </w:t>
      </w:r>
      <w:r w:rsidRPr="00F52ABE">
        <w:rPr>
          <w:rFonts w:eastAsia="Times New Roman" w:cs="Times New Roman"/>
          <w:lang w:val="sr-Latn-CS" w:eastAsia="en-GB"/>
        </w:rPr>
        <w:t xml:space="preserve"> по обавези из 2013. године у износу од 6,474,266.02 динара</w:t>
      </w:r>
      <w:r>
        <w:rPr>
          <w:rFonts w:eastAsia="Times New Roman" w:cs="Times New Roman"/>
          <w:lang w:eastAsia="en-GB"/>
        </w:rPr>
        <w:t xml:space="preserve">, тако да је преостао износ од </w:t>
      </w:r>
      <w:r w:rsidRPr="00F52ABE">
        <w:rPr>
          <w:rFonts w:eastAsia="Times New Roman" w:cs="Times New Roman"/>
          <w:lang w:val="sr-Latn-CS" w:eastAsia="en-GB"/>
        </w:rPr>
        <w:t>3,525,733.98 динара</w:t>
      </w:r>
      <w:r>
        <w:rPr>
          <w:rFonts w:eastAsia="Times New Roman" w:cs="Times New Roman"/>
          <w:lang w:eastAsia="en-GB"/>
        </w:rPr>
        <w:t>.</w:t>
      </w:r>
    </w:p>
    <w:p w:rsidR="00782E27" w:rsidRDefault="00782E27" w:rsidP="00782E27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lastRenderedPageBreak/>
        <w:t xml:space="preserve">С обзиром да је износ средстава неопходних за исплату захтева поднетих за 2014. годину </w:t>
      </w:r>
      <w:r w:rsidRPr="00F52ABE">
        <w:rPr>
          <w:rFonts w:eastAsia="Times New Roman" w:cs="Times New Roman"/>
          <w:lang w:val="sr-Latn-CS" w:eastAsia="en-GB"/>
        </w:rPr>
        <w:t xml:space="preserve"> 12,884,338.11 динара</w:t>
      </w:r>
      <w:r>
        <w:rPr>
          <w:rFonts w:eastAsia="Times New Roman" w:cs="Times New Roman"/>
          <w:lang w:eastAsia="en-GB"/>
        </w:rPr>
        <w:t xml:space="preserve">, а да је расположиво још </w:t>
      </w:r>
      <w:r w:rsidRPr="00F52ABE">
        <w:rPr>
          <w:rFonts w:eastAsia="Times New Roman" w:cs="Times New Roman"/>
          <w:lang w:val="sr-Latn-CS" w:eastAsia="en-GB"/>
        </w:rPr>
        <w:t>3,525,733.98 динара</w:t>
      </w:r>
      <w:r>
        <w:rPr>
          <w:rFonts w:eastAsia="Times New Roman" w:cs="Times New Roman"/>
          <w:lang w:eastAsia="en-GB"/>
        </w:rPr>
        <w:t xml:space="preserve"> то је недостајући износ од </w:t>
      </w:r>
      <w:r w:rsidRPr="00F52ABE">
        <w:rPr>
          <w:rFonts w:eastAsia="Times New Roman" w:cs="Times New Roman"/>
          <w:lang w:val="sr-Latn-CS" w:eastAsia="en-GB"/>
        </w:rPr>
        <w:t>9,358,604.13 динара</w:t>
      </w:r>
      <w:r w:rsidR="003C0248">
        <w:rPr>
          <w:rFonts w:eastAsia="Times New Roman" w:cs="Times New Roman"/>
          <w:lang w:eastAsia="en-GB"/>
        </w:rPr>
        <w:t>.</w:t>
      </w:r>
    </w:p>
    <w:p w:rsidR="003C0248" w:rsidRDefault="003C0248" w:rsidP="00782E27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Ребалансом Буџета за реализацију овог програма предвиђена су средства у износу од 35.000.000, динара.</w:t>
      </w:r>
    </w:p>
    <w:p w:rsidR="003C0248" w:rsidRDefault="003C0248" w:rsidP="003C0248">
      <w:pPr>
        <w:ind w:firstLine="720"/>
        <w:jc w:val="both"/>
        <w:rPr>
          <w:rFonts w:eastAsia="Times New Roman" w:cs="Times New Roman"/>
          <w:lang w:eastAsia="en-GB"/>
        </w:rPr>
      </w:pPr>
      <w:r w:rsidRPr="003C0248">
        <w:rPr>
          <w:rFonts w:eastAsia="Times New Roman" w:cs="Times New Roman"/>
          <w:lang w:eastAsia="en-GB"/>
        </w:rPr>
        <w:t xml:space="preserve">Кроз меру (1) где је био предвиђен износ од 20.000.000,00  динара, </w:t>
      </w:r>
      <w:r w:rsidR="004633A4">
        <w:rPr>
          <w:rFonts w:eastAsia="Times New Roman" w:cs="Times New Roman"/>
          <w:lang w:eastAsia="en-GB"/>
        </w:rPr>
        <w:t xml:space="preserve">за </w:t>
      </w:r>
      <w:r w:rsidRPr="003C0248">
        <w:rPr>
          <w:rFonts w:eastAsia="Times New Roman" w:cs="Times New Roman"/>
          <w:lang w:eastAsia="en-GB"/>
        </w:rPr>
        <w:t>суфинансирањ</w:t>
      </w:r>
      <w:r w:rsidR="004633A4">
        <w:rPr>
          <w:rFonts w:eastAsia="Times New Roman" w:cs="Times New Roman"/>
          <w:lang w:eastAsia="en-GB"/>
        </w:rPr>
        <w:t xml:space="preserve">е </w:t>
      </w:r>
      <w:r w:rsidRPr="003C0248">
        <w:rPr>
          <w:rFonts w:eastAsia="Times New Roman" w:cs="Times New Roman"/>
          <w:lang w:eastAsia="en-GB"/>
        </w:rPr>
        <w:t xml:space="preserve">учешћа јединица локалне самоуправе у реализацији регионалних и локалних пројеката, </w:t>
      </w:r>
      <w:r w:rsidR="004633A4">
        <w:rPr>
          <w:rFonts w:eastAsia="Times New Roman" w:cs="Times New Roman"/>
          <w:lang w:eastAsia="en-GB"/>
        </w:rPr>
        <w:t xml:space="preserve">реализован је износ од  </w:t>
      </w:r>
      <w:r w:rsidRPr="003C0248">
        <w:rPr>
          <w:rFonts w:eastAsia="Times New Roman" w:cs="Times New Roman"/>
          <w:lang w:eastAsia="en-GB"/>
        </w:rPr>
        <w:t xml:space="preserve"> 18.842.068,2</w:t>
      </w:r>
      <w:r w:rsidR="008C4602">
        <w:rPr>
          <w:rFonts w:eastAsia="Times New Roman" w:cs="Times New Roman"/>
          <w:lang w:eastAsia="en-GB"/>
        </w:rPr>
        <w:t>1</w:t>
      </w:r>
      <w:r w:rsidRPr="003C0248">
        <w:rPr>
          <w:rFonts w:eastAsia="Times New Roman" w:cs="Times New Roman"/>
          <w:lang w:eastAsia="en-GB"/>
        </w:rPr>
        <w:t xml:space="preserve"> динара, што значи да је преостао износ од 1.157.931,7</w:t>
      </w:r>
      <w:r w:rsidR="008C4602">
        <w:rPr>
          <w:rFonts w:eastAsia="Times New Roman" w:cs="Times New Roman"/>
          <w:lang w:eastAsia="en-GB"/>
        </w:rPr>
        <w:t>9</w:t>
      </w:r>
      <w:r w:rsidRPr="003C0248">
        <w:rPr>
          <w:rFonts w:eastAsia="Times New Roman" w:cs="Times New Roman"/>
          <w:lang w:eastAsia="en-GB"/>
        </w:rPr>
        <w:t xml:space="preserve"> динара који би био преусмерен </w:t>
      </w:r>
      <w:r w:rsidR="004633A4">
        <w:rPr>
          <w:rFonts w:eastAsia="Times New Roman" w:cs="Times New Roman"/>
          <w:lang w:eastAsia="en-GB"/>
        </w:rPr>
        <w:t>на</w:t>
      </w:r>
      <w:r w:rsidRPr="003C0248">
        <w:rPr>
          <w:rFonts w:eastAsia="Times New Roman" w:cs="Times New Roman"/>
          <w:lang w:eastAsia="en-GB"/>
        </w:rPr>
        <w:t xml:space="preserve"> меру (2) суфинансирањ</w:t>
      </w:r>
      <w:r w:rsidR="005B3069">
        <w:rPr>
          <w:rFonts w:eastAsia="Times New Roman" w:cs="Times New Roman"/>
          <w:lang w:eastAsia="en-GB"/>
        </w:rPr>
        <w:t>е</w:t>
      </w:r>
      <w:r w:rsidRPr="003C0248">
        <w:rPr>
          <w:rFonts w:eastAsia="Times New Roman" w:cs="Times New Roman"/>
          <w:lang w:eastAsia="en-GB"/>
        </w:rPr>
        <w:t xml:space="preserve"> годишње чланарине јединица локалне самоуправе за рад и пословање акредитованих регионалних развојних агенција</w:t>
      </w:r>
      <w:r>
        <w:rPr>
          <w:rFonts w:eastAsia="Times New Roman" w:cs="Times New Roman"/>
          <w:lang w:eastAsia="en-GB"/>
        </w:rPr>
        <w:t xml:space="preserve">. </w:t>
      </w:r>
    </w:p>
    <w:p w:rsidR="00611593" w:rsidRDefault="003C0248" w:rsidP="003C0248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Истовремено би износ од 5.000.000. 00 динара који је обезбеђен ребалансом буџета био усмерен на ову меру тако да би се постојећи износ за меру </w:t>
      </w:r>
      <w:r w:rsidRPr="003C0248">
        <w:rPr>
          <w:rFonts w:eastAsia="Times New Roman" w:cs="Times New Roman"/>
          <w:lang w:eastAsia="en-GB"/>
        </w:rPr>
        <w:t>(2) суфинансирањ</w:t>
      </w:r>
      <w:r w:rsidR="005B3069">
        <w:rPr>
          <w:rFonts w:eastAsia="Times New Roman" w:cs="Times New Roman"/>
          <w:lang w:eastAsia="en-GB"/>
        </w:rPr>
        <w:t>е</w:t>
      </w:r>
      <w:r w:rsidRPr="003C0248">
        <w:rPr>
          <w:rFonts w:eastAsia="Times New Roman" w:cs="Times New Roman"/>
          <w:lang w:eastAsia="en-GB"/>
        </w:rPr>
        <w:t xml:space="preserve"> годишње чланарине јединица локалне самоуправе за рад и пословање акредитованих регионалних развојних агенција</w:t>
      </w:r>
      <w:r>
        <w:rPr>
          <w:rFonts w:eastAsia="Times New Roman" w:cs="Times New Roman"/>
          <w:lang w:eastAsia="en-GB"/>
        </w:rPr>
        <w:t xml:space="preserve"> увећао за 6.157.931.7</w:t>
      </w:r>
      <w:r w:rsidR="008C4602">
        <w:rPr>
          <w:rFonts w:eastAsia="Times New Roman" w:cs="Times New Roman"/>
          <w:lang w:eastAsia="en-GB"/>
        </w:rPr>
        <w:t>9</w:t>
      </w:r>
      <w:r>
        <w:rPr>
          <w:rFonts w:eastAsia="Times New Roman" w:cs="Times New Roman"/>
          <w:lang w:eastAsia="en-GB"/>
        </w:rPr>
        <w:t xml:space="preserve"> динара односно и</w:t>
      </w:r>
      <w:r w:rsidR="0039490A">
        <w:rPr>
          <w:rFonts w:eastAsia="Times New Roman" w:cs="Times New Roman"/>
          <w:lang w:eastAsia="en-GB"/>
        </w:rPr>
        <w:t>зносио би 16.157.931.7</w:t>
      </w:r>
      <w:r w:rsidR="008C4602">
        <w:rPr>
          <w:rFonts w:eastAsia="Times New Roman" w:cs="Times New Roman"/>
          <w:lang w:eastAsia="en-GB"/>
        </w:rPr>
        <w:t>9</w:t>
      </w:r>
      <w:r w:rsidR="0039490A">
        <w:rPr>
          <w:rFonts w:eastAsia="Times New Roman" w:cs="Times New Roman"/>
          <w:lang w:eastAsia="en-GB"/>
        </w:rPr>
        <w:t xml:space="preserve"> динара, чиме би био измирен већи део обавеза према</w:t>
      </w:r>
      <w:r w:rsidR="00611593">
        <w:rPr>
          <w:rFonts w:eastAsia="Times New Roman" w:cs="Times New Roman"/>
          <w:lang w:eastAsia="en-GB"/>
        </w:rPr>
        <w:t xml:space="preserve"> јединицама локалних самоуправа.</w:t>
      </w:r>
    </w:p>
    <w:p w:rsidR="003C0248" w:rsidRPr="0039490A" w:rsidRDefault="00611593" w:rsidP="003C0248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На основу наведеног био би </w:t>
      </w:r>
      <w:r w:rsidR="0039490A" w:rsidRPr="005B3069">
        <w:rPr>
          <w:rFonts w:eastAsia="Times New Roman" w:cs="Times New Roman"/>
          <w:lang w:eastAsia="en-GB"/>
        </w:rPr>
        <w:t>обезбеђен износ од 9.683.665,7</w:t>
      </w:r>
      <w:r w:rsidR="008C4602" w:rsidRPr="005B3069">
        <w:rPr>
          <w:rFonts w:eastAsia="Times New Roman" w:cs="Times New Roman"/>
          <w:lang w:eastAsia="en-GB"/>
        </w:rPr>
        <w:t>7</w:t>
      </w:r>
      <w:r w:rsidR="0039490A" w:rsidRPr="005B3069">
        <w:rPr>
          <w:rFonts w:eastAsia="Times New Roman" w:cs="Times New Roman"/>
          <w:lang w:eastAsia="en-GB"/>
        </w:rPr>
        <w:t xml:space="preserve"> динара </w:t>
      </w:r>
      <w:r w:rsidRPr="005B3069">
        <w:rPr>
          <w:rFonts w:eastAsia="Times New Roman" w:cs="Times New Roman"/>
          <w:lang w:eastAsia="en-GB"/>
        </w:rPr>
        <w:t xml:space="preserve">за реализацију обавеза из 2014. године </w:t>
      </w:r>
      <w:r w:rsidR="0039490A" w:rsidRPr="005B3069">
        <w:rPr>
          <w:rFonts w:eastAsia="Times New Roman" w:cs="Times New Roman"/>
          <w:lang w:eastAsia="en-GB"/>
        </w:rPr>
        <w:t xml:space="preserve">од потребних </w:t>
      </w:r>
      <w:r w:rsidR="0039490A" w:rsidRPr="005B3069">
        <w:rPr>
          <w:rFonts w:eastAsia="Times New Roman" w:cs="Times New Roman"/>
          <w:lang w:val="sr-Latn-CS" w:eastAsia="en-GB"/>
        </w:rPr>
        <w:t>12,884,338.11 динара</w:t>
      </w:r>
      <w:r w:rsidR="0039490A" w:rsidRPr="005B3069">
        <w:rPr>
          <w:rFonts w:eastAsia="Times New Roman" w:cs="Times New Roman"/>
          <w:lang w:eastAsia="en-GB"/>
        </w:rPr>
        <w:t>.</w:t>
      </w:r>
    </w:p>
    <w:p w:rsidR="00782E27" w:rsidRPr="00782E27" w:rsidRDefault="00611593" w:rsidP="00782E27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Из наведеног разлога</w:t>
      </w:r>
      <w:r w:rsidR="00782E27">
        <w:rPr>
          <w:rFonts w:eastAsia="Times New Roman" w:cs="Times New Roman"/>
          <w:lang w:eastAsia="en-GB"/>
        </w:rPr>
        <w:t xml:space="preserve"> Министарство привреде предлаже доношење Уредбе о изменама </w:t>
      </w:r>
      <w:r w:rsidR="00782E27" w:rsidRPr="00AB4980">
        <w:rPr>
          <w:bCs/>
        </w:rPr>
        <w:t xml:space="preserve">Уредбе о утврђивању Програма подршке реализацији мера од регионалног и локалног значаја у 2014. </w:t>
      </w:r>
      <w:r w:rsidR="0039490A">
        <w:rPr>
          <w:bCs/>
        </w:rPr>
        <w:t>г</w:t>
      </w:r>
      <w:r w:rsidR="00782E27" w:rsidRPr="00AB4980">
        <w:rPr>
          <w:bCs/>
        </w:rPr>
        <w:t>одини</w:t>
      </w:r>
      <w:r w:rsidR="00782E27">
        <w:rPr>
          <w:bCs/>
        </w:rPr>
        <w:t xml:space="preserve">. </w:t>
      </w:r>
    </w:p>
    <w:p w:rsidR="00AB4980" w:rsidRPr="006C3CDE" w:rsidRDefault="00701465" w:rsidP="006C3CDE">
      <w:pPr>
        <w:pStyle w:val="BodyText"/>
        <w:spacing w:before="0"/>
        <w:ind w:firstLine="720"/>
      </w:pPr>
      <w:r>
        <w:tab/>
      </w:r>
    </w:p>
    <w:p w:rsidR="00AB4980" w:rsidRPr="00D41D79" w:rsidRDefault="00AB4980" w:rsidP="00AB4980">
      <w:pPr>
        <w:pStyle w:val="BodyText"/>
        <w:numPr>
          <w:ilvl w:val="0"/>
          <w:numId w:val="1"/>
        </w:numPr>
        <w:spacing w:before="0"/>
        <w:ind w:hanging="76"/>
        <w:rPr>
          <w:bCs/>
        </w:rPr>
      </w:pPr>
      <w:r w:rsidRPr="00D41D79">
        <w:rPr>
          <w:bCs/>
        </w:rPr>
        <w:t>Објашњење појединачних решења</w:t>
      </w:r>
    </w:p>
    <w:p w:rsidR="00AB4980" w:rsidRDefault="00AB4980" w:rsidP="00AB4980">
      <w:pPr>
        <w:pStyle w:val="BodyText"/>
        <w:spacing w:before="0"/>
        <w:rPr>
          <w:b w:val="0"/>
          <w:bCs/>
        </w:rPr>
      </w:pPr>
    </w:p>
    <w:p w:rsidR="003C0248" w:rsidRDefault="00AB4980" w:rsidP="003C0248">
      <w:pPr>
        <w:ind w:firstLine="720"/>
        <w:jc w:val="both"/>
        <w:rPr>
          <w:rFonts w:eastAsia="Times New Roman" w:cs="Times New Roman"/>
          <w:lang w:eastAsia="en-GB"/>
        </w:rPr>
      </w:pPr>
      <w:r w:rsidRPr="00D41D79">
        <w:rPr>
          <w:b/>
          <w:bCs/>
        </w:rPr>
        <w:t>Чланом 1.</w:t>
      </w:r>
      <w:r>
        <w:rPr>
          <w:bCs/>
        </w:rPr>
        <w:t xml:space="preserve"> </w:t>
      </w:r>
      <w:r w:rsidR="00782E27">
        <w:rPr>
          <w:bCs/>
        </w:rPr>
        <w:t xml:space="preserve">Предвиђено је </w:t>
      </w:r>
      <w:r w:rsidR="003C0248">
        <w:rPr>
          <w:bCs/>
        </w:rPr>
        <w:t xml:space="preserve"> да се у</w:t>
      </w:r>
      <w:r w:rsidR="003C0248">
        <w:rPr>
          <w:lang w:val="sr-Cyrl-CS"/>
        </w:rPr>
        <w:t xml:space="preserve"> Уредби о утврђивању Програма</w:t>
      </w:r>
      <w:r w:rsidR="003C0248" w:rsidRPr="00402AD6">
        <w:rPr>
          <w:rFonts w:eastAsia="Calibri" w:cs="Times New Roman"/>
          <w:lang w:val="sr-Cyrl-CS"/>
        </w:rPr>
        <w:t xml:space="preserve"> </w:t>
      </w:r>
      <w:r w:rsidR="003C0248">
        <w:rPr>
          <w:rFonts w:eastAsia="Calibri" w:cs="Times New Roman"/>
        </w:rPr>
        <w:t>подршке</w:t>
      </w:r>
      <w:r w:rsidR="003C0248">
        <w:rPr>
          <w:rFonts w:eastAsia="Calibri" w:cs="Times New Roman"/>
          <w:lang w:val="sr-Cyrl-CS"/>
        </w:rPr>
        <w:t xml:space="preserve"> реализацији мера од регионалног и локалног значаја </w:t>
      </w:r>
      <w:r w:rsidR="003C0248">
        <w:rPr>
          <w:rFonts w:cs="Times New Roman"/>
          <w:szCs w:val="24"/>
          <w:lang w:val="sr-Cyrl-CS"/>
        </w:rPr>
        <w:t>(„Службени гласник РСˮ, бр</w:t>
      </w:r>
      <w:r w:rsidR="003C0248">
        <w:rPr>
          <w:rFonts w:cs="Times New Roman"/>
          <w:szCs w:val="24"/>
          <w:lang w:val="en-US"/>
        </w:rPr>
        <w:t>.</w:t>
      </w:r>
      <w:r w:rsidR="003C0248">
        <w:rPr>
          <w:rFonts w:cs="Times New Roman"/>
          <w:szCs w:val="24"/>
          <w:lang w:val="sr-Cyrl-CS"/>
        </w:rPr>
        <w:t xml:space="preserve"> 27/14</w:t>
      </w:r>
      <w:r w:rsidR="003C0248">
        <w:rPr>
          <w:rFonts w:cs="Times New Roman"/>
          <w:szCs w:val="24"/>
          <w:lang w:val="en-US"/>
        </w:rPr>
        <w:t xml:space="preserve"> </w:t>
      </w:r>
      <w:r w:rsidR="003C0248">
        <w:rPr>
          <w:rFonts w:cs="Times New Roman"/>
          <w:szCs w:val="24"/>
        </w:rPr>
        <w:t xml:space="preserve">и </w:t>
      </w:r>
      <w:r w:rsidR="003C0248" w:rsidRPr="005B3069">
        <w:rPr>
          <w:rFonts w:cs="Times New Roman"/>
          <w:szCs w:val="24"/>
        </w:rPr>
        <w:t>65/14</w:t>
      </w:r>
      <w:r w:rsidR="003C0248" w:rsidRPr="005B3069">
        <w:rPr>
          <w:rFonts w:cs="Times New Roman"/>
          <w:szCs w:val="24"/>
          <w:lang w:val="sr-Cyrl-CS"/>
        </w:rPr>
        <w:t>),</w:t>
      </w:r>
      <w:r w:rsidR="003C0248">
        <w:rPr>
          <w:rFonts w:cs="Times New Roman"/>
          <w:szCs w:val="24"/>
          <w:lang w:val="sr-Cyrl-CS"/>
        </w:rPr>
        <w:t xml:space="preserve"> у Програму</w:t>
      </w:r>
      <w:r w:rsidR="003C0248" w:rsidRPr="00F1108E">
        <w:rPr>
          <w:rFonts w:eastAsia="Calibri" w:cs="Times New Roman"/>
        </w:rPr>
        <w:t xml:space="preserve"> </w:t>
      </w:r>
      <w:r w:rsidR="003C0248">
        <w:rPr>
          <w:rFonts w:eastAsia="Calibri" w:cs="Times New Roman"/>
        </w:rPr>
        <w:t>подршке</w:t>
      </w:r>
      <w:r w:rsidR="003C0248">
        <w:rPr>
          <w:rFonts w:eastAsia="Calibri" w:cs="Times New Roman"/>
          <w:lang w:val="sr-Cyrl-CS"/>
        </w:rPr>
        <w:t xml:space="preserve"> реализацији мера од регионалног и локалног значаја</w:t>
      </w:r>
      <w:r w:rsidR="003C0248">
        <w:rPr>
          <w:lang w:val="sr-Cyrl-CS"/>
        </w:rPr>
        <w:t>, у О</w:t>
      </w:r>
      <w:r w:rsidR="003C0248">
        <w:t>дељку 1)</w:t>
      </w:r>
      <w:r w:rsidR="003C0248">
        <w:rPr>
          <w:lang w:val="sr-Cyrl-CS"/>
        </w:rPr>
        <w:t xml:space="preserve"> Уводни део, </w:t>
      </w:r>
      <w:r w:rsidR="003C0248" w:rsidRPr="00F52ABE">
        <w:rPr>
          <w:rFonts w:eastAsia="Times New Roman" w:cs="Times New Roman"/>
          <w:lang w:val="sr-Latn-CS" w:eastAsia="en-GB"/>
        </w:rPr>
        <w:t xml:space="preserve"> став</w:t>
      </w:r>
      <w:r w:rsidR="003C0248">
        <w:rPr>
          <w:rFonts w:eastAsia="Times New Roman" w:cs="Times New Roman"/>
          <w:lang w:eastAsia="en-GB"/>
        </w:rPr>
        <w:t xml:space="preserve"> 1. мења и гласи:</w:t>
      </w:r>
      <w:r w:rsidR="003C0248" w:rsidRPr="00F52ABE">
        <w:rPr>
          <w:rFonts w:eastAsia="Times New Roman" w:cs="Times New Roman"/>
          <w:lang w:val="sr-Latn-CS" w:eastAsia="en-GB"/>
        </w:rPr>
        <w:t xml:space="preserve"> </w:t>
      </w:r>
    </w:p>
    <w:p w:rsidR="003C0248" w:rsidRPr="005B3069" w:rsidRDefault="003C0248" w:rsidP="003C0248">
      <w:pPr>
        <w:ind w:firstLine="720"/>
        <w:jc w:val="both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 xml:space="preserve">„Законом о буџету Републике Србије за 2014. годину </w:t>
      </w:r>
      <w:r>
        <w:rPr>
          <w:rFonts w:eastAsia="Calibri" w:cs="Times New Roman"/>
          <w:szCs w:val="24"/>
          <w:lang w:val="ru-RU"/>
        </w:rPr>
        <w:t>(„Службени гласник РС</w:t>
      </w:r>
      <w:r>
        <w:rPr>
          <w:rFonts w:eastAsia="Calibri" w:cs="Times New Roman"/>
          <w:szCs w:val="24"/>
        </w:rPr>
        <w:t>”</w:t>
      </w:r>
      <w:r>
        <w:rPr>
          <w:rFonts w:eastAsia="Calibri" w:cs="Times New Roman"/>
          <w:szCs w:val="24"/>
          <w:lang w:val="ru-RU"/>
        </w:rPr>
        <w:t>, бр</w:t>
      </w:r>
      <w:r>
        <w:rPr>
          <w:rFonts w:eastAsia="Calibri" w:cs="Times New Roman"/>
          <w:szCs w:val="24"/>
          <w:lang w:val="en-US"/>
        </w:rPr>
        <w:t>.</w:t>
      </w:r>
      <w:r>
        <w:rPr>
          <w:rFonts w:eastAsia="Calibri" w:cs="Times New Roman"/>
          <w:szCs w:val="24"/>
          <w:lang w:val="ru-RU"/>
        </w:rPr>
        <w:t xml:space="preserve"> 11</w:t>
      </w:r>
      <w:r>
        <w:rPr>
          <w:rFonts w:eastAsia="Calibri" w:cs="Times New Roman"/>
          <w:szCs w:val="24"/>
        </w:rPr>
        <w:t>0</w:t>
      </w:r>
      <w:r>
        <w:rPr>
          <w:rFonts w:eastAsia="Calibri" w:cs="Times New Roman"/>
          <w:szCs w:val="24"/>
          <w:lang w:val="ru-RU"/>
        </w:rPr>
        <w:t>/1</w:t>
      </w:r>
      <w:r>
        <w:rPr>
          <w:rFonts w:eastAsia="Calibri" w:cs="Times New Roman"/>
          <w:szCs w:val="24"/>
        </w:rPr>
        <w:t>3 и 116/14</w:t>
      </w:r>
      <w:r w:rsidRPr="00CF5451">
        <w:rPr>
          <w:rFonts w:eastAsia="Calibri" w:cs="Times New Roman"/>
          <w:szCs w:val="24"/>
          <w:lang w:val="ru-RU"/>
        </w:rPr>
        <w:t>)</w:t>
      </w:r>
      <w:r w:rsidRPr="00F52ABE">
        <w:rPr>
          <w:rFonts w:eastAsia="Times New Roman" w:cs="Times New Roman"/>
          <w:lang w:val="sr-Latn-CS" w:eastAsia="en-GB"/>
        </w:rPr>
        <w:t xml:space="preserve"> </w:t>
      </w:r>
      <w:r>
        <w:rPr>
          <w:rFonts w:eastAsia="Times New Roman" w:cs="Times New Roman"/>
          <w:lang w:eastAsia="en-GB"/>
        </w:rPr>
        <w:t xml:space="preserve"> члан 7, у оквиру раздела 20 – Министарство привреде, функција 474 – Вишенаменски развојни пројекти, апропријација економске класификације 463- Трансфери осталим нивоима власти предвиђена су средства у износу од 138.522.000, 00 динара. Од </w:t>
      </w:r>
      <w:r w:rsidRPr="005B3069">
        <w:rPr>
          <w:rFonts w:eastAsia="Times New Roman" w:cs="Times New Roman"/>
          <w:lang w:eastAsia="en-GB"/>
        </w:rPr>
        <w:t xml:space="preserve">наведеног износа 35.000.000, 00 динара је опредељено за реализацију следећих мера и то: </w:t>
      </w:r>
    </w:p>
    <w:p w:rsidR="003C0248" w:rsidRPr="005B3069" w:rsidRDefault="003C0248" w:rsidP="00B14DFB">
      <w:pPr>
        <w:pStyle w:val="ListParagraph"/>
        <w:numPr>
          <w:ilvl w:val="0"/>
          <w:numId w:val="4"/>
        </w:numPr>
        <w:jc w:val="both"/>
        <w:rPr>
          <w:rFonts w:eastAsia="Times New Roman" w:cs="Times New Roman"/>
          <w:lang w:eastAsia="en-GB"/>
        </w:rPr>
      </w:pPr>
      <w:r w:rsidRPr="005B3069">
        <w:rPr>
          <w:rFonts w:eastAsia="Times New Roman" w:cs="Times New Roman"/>
          <w:lang w:eastAsia="en-GB"/>
        </w:rPr>
        <w:t>Износ од 18.842.068,2</w:t>
      </w:r>
      <w:r w:rsidR="008C4602" w:rsidRPr="005B3069">
        <w:rPr>
          <w:rFonts w:eastAsia="Times New Roman" w:cs="Times New Roman"/>
          <w:lang w:eastAsia="en-GB"/>
        </w:rPr>
        <w:t>1</w:t>
      </w:r>
      <w:r w:rsidRPr="005B3069">
        <w:rPr>
          <w:rFonts w:eastAsia="Times New Roman" w:cs="Times New Roman"/>
          <w:lang w:eastAsia="en-GB"/>
        </w:rPr>
        <w:t xml:space="preserve"> динара намењен је за меру суфинансирања учешћа јединица локалне самоуправе у реализацији регионалних и локалних пројеката;</w:t>
      </w:r>
    </w:p>
    <w:p w:rsidR="003C0248" w:rsidRPr="005B3069" w:rsidRDefault="003C0248" w:rsidP="00B14DFB">
      <w:pPr>
        <w:pStyle w:val="ListParagraph"/>
        <w:numPr>
          <w:ilvl w:val="0"/>
          <w:numId w:val="4"/>
        </w:numPr>
        <w:jc w:val="both"/>
        <w:rPr>
          <w:rFonts w:eastAsia="Times New Roman" w:cs="Times New Roman"/>
          <w:lang w:eastAsia="en-GB"/>
        </w:rPr>
      </w:pPr>
      <w:r w:rsidRPr="005B3069">
        <w:rPr>
          <w:rFonts w:eastAsia="Times New Roman" w:cs="Times New Roman"/>
          <w:lang w:eastAsia="en-GB"/>
        </w:rPr>
        <w:t>Износ од 16.157.931,7</w:t>
      </w:r>
      <w:r w:rsidR="008C4602" w:rsidRPr="005B3069">
        <w:rPr>
          <w:rFonts w:eastAsia="Times New Roman" w:cs="Times New Roman"/>
          <w:lang w:eastAsia="en-GB"/>
        </w:rPr>
        <w:t>9</w:t>
      </w:r>
      <w:r w:rsidRPr="005B3069">
        <w:rPr>
          <w:rFonts w:eastAsia="Times New Roman" w:cs="Times New Roman"/>
          <w:lang w:eastAsia="en-GB"/>
        </w:rPr>
        <w:t xml:space="preserve"> динара намењен је за меру суфинансирања годишње чланарине јединица локалне самоуправе за рад и пословање акредитованих регионалних развојних агенција (у даљем тексту: АРРА).“</w:t>
      </w:r>
    </w:p>
    <w:p w:rsidR="00732AF2" w:rsidRDefault="00732AF2" w:rsidP="00732AF2">
      <w:pPr>
        <w:pStyle w:val="ListParagraph"/>
        <w:ind w:left="1080"/>
        <w:jc w:val="both"/>
        <w:rPr>
          <w:rFonts w:eastAsia="Times New Roman" w:cs="Times New Roman"/>
          <w:lang w:eastAsia="en-GB"/>
        </w:rPr>
      </w:pPr>
    </w:p>
    <w:p w:rsidR="00732AF2" w:rsidRPr="00732AF2" w:rsidRDefault="00732AF2" w:rsidP="00732AF2">
      <w:pPr>
        <w:pStyle w:val="ListParagraph"/>
        <w:ind w:left="1080"/>
        <w:jc w:val="both"/>
        <w:rPr>
          <w:rFonts w:eastAsia="Times New Roman" w:cs="Times New Roman"/>
          <w:lang w:eastAsia="en-GB"/>
        </w:rPr>
      </w:pPr>
      <w:r w:rsidRPr="00732AF2">
        <w:rPr>
          <w:rFonts w:eastAsia="Times New Roman" w:cs="Times New Roman"/>
          <w:lang w:eastAsia="en-GB"/>
        </w:rPr>
        <w:t>У истом одељку став 2. брише се.</w:t>
      </w:r>
    </w:p>
    <w:p w:rsidR="00732AF2" w:rsidRDefault="00732AF2" w:rsidP="00732AF2">
      <w:pPr>
        <w:pStyle w:val="NoSpacing"/>
        <w:ind w:left="1080"/>
        <w:jc w:val="both"/>
        <w:rPr>
          <w:lang w:val="sr-Cyrl-CS"/>
        </w:rPr>
      </w:pPr>
      <w:r>
        <w:rPr>
          <w:lang w:val="sr-Cyrl-CS"/>
        </w:rPr>
        <w:t xml:space="preserve">Досадашњи ст. 3. и 4. постају ст.  2. и 3. </w:t>
      </w:r>
    </w:p>
    <w:p w:rsidR="00732AF2" w:rsidRDefault="00732AF2" w:rsidP="00732AF2">
      <w:pPr>
        <w:pStyle w:val="NoSpacing"/>
        <w:ind w:left="1080"/>
        <w:jc w:val="both"/>
        <w:rPr>
          <w:lang w:val="sr-Cyrl-CS"/>
        </w:rPr>
      </w:pPr>
    </w:p>
    <w:p w:rsidR="0039490A" w:rsidRDefault="00AB4980" w:rsidP="0039490A">
      <w:pPr>
        <w:ind w:firstLine="720"/>
        <w:jc w:val="both"/>
        <w:rPr>
          <w:rFonts w:cs="Times New Roman"/>
          <w:lang w:val="sr-Cyrl-CS"/>
        </w:rPr>
      </w:pPr>
      <w:r w:rsidRPr="00D41D79">
        <w:rPr>
          <w:b/>
          <w:lang w:val="sr-Cyrl-CS"/>
        </w:rPr>
        <w:lastRenderedPageBreak/>
        <w:t>Чланом 2.</w:t>
      </w:r>
      <w:r>
        <w:rPr>
          <w:b/>
          <w:lang w:val="sr-Cyrl-CS"/>
        </w:rPr>
        <w:t xml:space="preserve"> </w:t>
      </w:r>
      <w:r>
        <w:rPr>
          <w:lang w:val="sr-Cyrl-CS"/>
        </w:rPr>
        <w:t>предвиђено је да ова уредба ступа на снагу наредног дана од дана објављивања у „Службеном гласнику Републике Србије</w:t>
      </w:r>
      <w:r>
        <w:rPr>
          <w:rFonts w:cs="Times New Roman"/>
          <w:lang w:val="sr-Cyrl-CS"/>
        </w:rPr>
        <w:t>ˮ.</w:t>
      </w:r>
    </w:p>
    <w:p w:rsidR="00AB4980" w:rsidRPr="0039490A" w:rsidRDefault="00AB4980" w:rsidP="0039490A">
      <w:pPr>
        <w:pStyle w:val="ListParagraph"/>
        <w:numPr>
          <w:ilvl w:val="0"/>
          <w:numId w:val="1"/>
        </w:numPr>
        <w:jc w:val="both"/>
        <w:rPr>
          <w:rFonts w:cs="Times New Roman"/>
          <w:lang w:val="sr-Cyrl-CS"/>
        </w:rPr>
      </w:pPr>
      <w:r w:rsidRPr="0039490A">
        <w:rPr>
          <w:rFonts w:cs="Times New Roman"/>
          <w:b/>
          <w:szCs w:val="24"/>
          <w:lang w:val="sr-Cyrl-CS"/>
        </w:rPr>
        <w:t>Процена износа финансијских средстава потребних за спровођење ове уредбе</w:t>
      </w:r>
    </w:p>
    <w:p w:rsidR="00AB4980" w:rsidRDefault="00AB4980" w:rsidP="00AB4980">
      <w:pPr>
        <w:tabs>
          <w:tab w:val="left" w:pos="540"/>
        </w:tabs>
        <w:spacing w:after="0" w:line="240" w:lineRule="auto"/>
        <w:jc w:val="both"/>
        <w:rPr>
          <w:rFonts w:cs="Times New Roman"/>
          <w:b/>
          <w:szCs w:val="24"/>
          <w:lang w:val="sr-Cyrl-CS"/>
        </w:rPr>
      </w:pPr>
    </w:p>
    <w:p w:rsidR="00AD25F2" w:rsidRPr="006B3DB2" w:rsidRDefault="00782E27" w:rsidP="006B3DB2">
      <w:pPr>
        <w:tabs>
          <w:tab w:val="left" w:pos="0"/>
        </w:tabs>
        <w:spacing w:after="0" w:line="240" w:lineRule="auto"/>
        <w:ind w:left="142"/>
        <w:jc w:val="both"/>
        <w:rPr>
          <w:rFonts w:eastAsia="Calibri"/>
          <w:szCs w:val="24"/>
          <w:lang w:val="ru-RU"/>
        </w:rPr>
      </w:pPr>
      <w:r>
        <w:rPr>
          <w:szCs w:val="24"/>
          <w:lang w:val="ru-RU"/>
        </w:rPr>
        <w:tab/>
      </w:r>
      <w:r w:rsidR="00AB4980">
        <w:rPr>
          <w:szCs w:val="24"/>
          <w:lang w:val="ru-RU"/>
        </w:rPr>
        <w:t>За спровођење ове уредбе обезбеђена су средства</w:t>
      </w:r>
      <w:r w:rsidR="00AB4980" w:rsidRPr="00C11192">
        <w:rPr>
          <w:lang w:val="sr-Cyrl-CS"/>
        </w:rPr>
        <w:t xml:space="preserve"> </w:t>
      </w:r>
      <w:r w:rsidR="00E33649">
        <w:rPr>
          <w:lang w:val="sr-Cyrl-CS"/>
        </w:rPr>
        <w:t xml:space="preserve">Законом о буџету </w:t>
      </w:r>
      <w:r w:rsidR="00AD25F2">
        <w:rPr>
          <w:szCs w:val="24"/>
          <w:lang w:val="ru-RU"/>
        </w:rPr>
        <w:t xml:space="preserve">у </w:t>
      </w:r>
      <w:r w:rsidR="00AD25F2" w:rsidRPr="00CF5451">
        <w:rPr>
          <w:szCs w:val="24"/>
          <w:lang w:val="ru-RU"/>
        </w:rPr>
        <w:t>оквиру раздела 19 – Министарство</w:t>
      </w:r>
      <w:r w:rsidR="00AD25F2" w:rsidRPr="00CF5451">
        <w:rPr>
          <w:rFonts w:eastAsia="Calibri"/>
          <w:szCs w:val="24"/>
          <w:lang w:val="ru-RU"/>
        </w:rPr>
        <w:t xml:space="preserve"> регионалног развоја</w:t>
      </w:r>
      <w:r w:rsidR="00AD25F2" w:rsidRPr="00CF5451">
        <w:rPr>
          <w:szCs w:val="24"/>
          <w:lang w:val="ru-RU"/>
        </w:rPr>
        <w:t xml:space="preserve"> и локалне самоуправе</w:t>
      </w:r>
      <w:r w:rsidR="00AD25F2" w:rsidRPr="00CF5451">
        <w:rPr>
          <w:rFonts w:eastAsia="Calibri"/>
          <w:szCs w:val="24"/>
          <w:lang w:val="ru-RU"/>
        </w:rPr>
        <w:t>, функција 474 – Вишенаменски развојни пројекти, апроприја</w:t>
      </w:r>
      <w:r w:rsidR="00AD25F2">
        <w:rPr>
          <w:rFonts w:eastAsia="Calibri"/>
          <w:szCs w:val="24"/>
          <w:lang w:val="ru-RU"/>
        </w:rPr>
        <w:t>ција економске класификације 463</w:t>
      </w:r>
      <w:r w:rsidR="00AD25F2" w:rsidRPr="00CF5451">
        <w:rPr>
          <w:rFonts w:eastAsia="Calibri"/>
          <w:szCs w:val="24"/>
          <w:lang w:val="ru-RU"/>
        </w:rPr>
        <w:t>-</w:t>
      </w:r>
      <w:r w:rsidR="00AD25F2" w:rsidRPr="0088375C">
        <w:rPr>
          <w:rFonts w:eastAsia="Calibri"/>
          <w:szCs w:val="24"/>
          <w:lang w:val="ru-RU"/>
        </w:rPr>
        <w:t xml:space="preserve"> </w:t>
      </w:r>
      <w:r w:rsidR="00AD25F2">
        <w:rPr>
          <w:rFonts w:eastAsia="Calibri"/>
          <w:szCs w:val="24"/>
          <w:lang w:val="ru-RU"/>
        </w:rPr>
        <w:t>Трансфери осталим нивоима власти</w:t>
      </w:r>
      <w:r w:rsidR="00AD25F2" w:rsidRPr="00CF5451">
        <w:rPr>
          <w:rFonts w:eastAsia="Calibri"/>
          <w:szCs w:val="24"/>
          <w:lang w:val="ru-RU"/>
        </w:rPr>
        <w:t xml:space="preserve">, </w:t>
      </w:r>
      <w:r w:rsidR="00AD25F2" w:rsidRPr="00CF5451">
        <w:rPr>
          <w:szCs w:val="24"/>
          <w:lang w:val="ru-RU"/>
        </w:rPr>
        <w:t xml:space="preserve">у износу од </w:t>
      </w:r>
      <w:r w:rsidR="00AD25F2">
        <w:rPr>
          <w:szCs w:val="24"/>
          <w:lang w:val="ru-RU"/>
        </w:rPr>
        <w:t>3</w:t>
      </w:r>
      <w:r w:rsidR="00AD25F2" w:rsidRPr="001B7213">
        <w:rPr>
          <w:szCs w:val="24"/>
          <w:lang w:val="ru-RU"/>
        </w:rPr>
        <w:t>0.00</w:t>
      </w:r>
      <w:r w:rsidR="00AD25F2" w:rsidRPr="001B7213">
        <w:rPr>
          <w:rFonts w:eastAsia="Calibri"/>
          <w:szCs w:val="24"/>
          <w:lang w:val="ru-RU"/>
        </w:rPr>
        <w:t>0.000,00</w:t>
      </w:r>
      <w:r w:rsidR="00AD25F2" w:rsidRPr="00CF5451">
        <w:rPr>
          <w:rFonts w:eastAsia="Calibri"/>
          <w:szCs w:val="24"/>
          <w:lang w:val="ru-RU"/>
        </w:rPr>
        <w:t xml:space="preserve"> динара.</w:t>
      </w:r>
    </w:p>
    <w:p w:rsidR="006B3DB2" w:rsidRDefault="006C3CDE" w:rsidP="00AB4980">
      <w:pPr>
        <w:tabs>
          <w:tab w:val="left" w:pos="0"/>
        </w:tabs>
        <w:spacing w:after="0" w:line="240" w:lineRule="auto"/>
        <w:ind w:left="142"/>
        <w:jc w:val="both"/>
        <w:rPr>
          <w:szCs w:val="24"/>
          <w:lang w:val="sr-Cyrl-CS"/>
        </w:rPr>
      </w:pPr>
      <w:r>
        <w:rPr>
          <w:lang w:val="sr-Cyrl-CS"/>
        </w:rPr>
        <w:tab/>
      </w:r>
      <w:r w:rsidR="00F325D1">
        <w:rPr>
          <w:lang w:val="sr-Cyrl-CS"/>
        </w:rPr>
        <w:t>Решењем</w:t>
      </w:r>
      <w:r w:rsidR="00F325D1" w:rsidRPr="008D25CF">
        <w:rPr>
          <w:lang w:val="sr-Cyrl-CS"/>
        </w:rPr>
        <w:t xml:space="preserve"> о употреби средстава текуће буџетске резерве („Службени гласник РС</w:t>
      </w:r>
      <w:r w:rsidR="00F325D1" w:rsidRPr="008D25CF">
        <w:rPr>
          <w:rFonts w:cs="Times New Roman"/>
          <w:lang w:val="sr-Cyrl-CS"/>
        </w:rPr>
        <w:t>ˮ</w:t>
      </w:r>
      <w:r w:rsidR="00F325D1" w:rsidRPr="008D25CF">
        <w:rPr>
          <w:lang w:val="sr-Cyrl-CS"/>
        </w:rPr>
        <w:t>, број 49/14)</w:t>
      </w:r>
      <w:r w:rsidR="00701465">
        <w:rPr>
          <w:lang w:val="sr-Cyrl-CS"/>
        </w:rPr>
        <w:t xml:space="preserve"> тачка 2. подтачка 4)</w:t>
      </w:r>
      <w:r w:rsidR="00F325D1" w:rsidRPr="0050769E">
        <w:rPr>
          <w:color w:val="FF0000"/>
          <w:lang w:val="sr-Cyrl-CS"/>
        </w:rPr>
        <w:t xml:space="preserve"> </w:t>
      </w:r>
      <w:r w:rsidR="00F325D1" w:rsidRPr="00C762D1">
        <w:rPr>
          <w:rFonts w:eastAsia="Calibri" w:cs="Times New Roman"/>
          <w:szCs w:val="24"/>
          <w:lang w:val="ru-RU"/>
        </w:rPr>
        <w:t xml:space="preserve">у оквиру </w:t>
      </w:r>
      <w:r w:rsidR="00F325D1" w:rsidRPr="00C762D1">
        <w:rPr>
          <w:szCs w:val="24"/>
          <w:lang w:val="ru-RU"/>
        </w:rPr>
        <w:t>Р</w:t>
      </w:r>
      <w:r w:rsidR="00F325D1" w:rsidRPr="00C762D1">
        <w:rPr>
          <w:rFonts w:eastAsia="Calibri" w:cs="Times New Roman"/>
          <w:szCs w:val="24"/>
          <w:lang w:val="ru-RU"/>
        </w:rPr>
        <w:t>аздела</w:t>
      </w:r>
      <w:r w:rsidR="00F325D1" w:rsidRPr="00C762D1">
        <w:rPr>
          <w:szCs w:val="24"/>
          <w:lang w:val="ru-RU"/>
        </w:rPr>
        <w:t xml:space="preserve"> </w:t>
      </w:r>
      <w:r w:rsidR="00F325D1" w:rsidRPr="0021357B">
        <w:rPr>
          <w:lang w:val="sr-Cyrl-CS"/>
        </w:rPr>
        <w:t>20 - Министарство привреде, функција 474 - Вишенаменски развојни пројекти, апропријације економске класификације</w:t>
      </w:r>
      <w:r w:rsidR="00F325D1">
        <w:rPr>
          <w:lang w:val="sr-Cyrl-CS"/>
        </w:rPr>
        <w:t>,</w:t>
      </w:r>
      <w:r w:rsidR="00AD25F2">
        <w:rPr>
          <w:lang w:val="sr-Cyrl-CS"/>
        </w:rPr>
        <w:t xml:space="preserve"> </w:t>
      </w:r>
      <w:r w:rsidR="00F325D1" w:rsidRPr="0021357B">
        <w:rPr>
          <w:szCs w:val="24"/>
          <w:lang w:val="sr-Cyrl-CS"/>
        </w:rPr>
        <w:t>4</w:t>
      </w:r>
      <w:r w:rsidR="00F325D1">
        <w:rPr>
          <w:szCs w:val="24"/>
          <w:lang w:val="sr-Cyrl-CS"/>
        </w:rPr>
        <w:t>63</w:t>
      </w:r>
      <w:r w:rsidR="00F325D1" w:rsidRPr="0021357B">
        <w:rPr>
          <w:szCs w:val="24"/>
          <w:lang w:val="sr-Cyrl-CS"/>
        </w:rPr>
        <w:t xml:space="preserve"> </w:t>
      </w:r>
      <w:r w:rsidR="00F325D1">
        <w:rPr>
          <w:szCs w:val="24"/>
          <w:lang w:val="sr-Cyrl-CS"/>
        </w:rPr>
        <w:t>–</w:t>
      </w:r>
      <w:r w:rsidR="00F325D1" w:rsidRPr="0021357B">
        <w:rPr>
          <w:szCs w:val="24"/>
          <w:lang w:val="sr-Cyrl-CS"/>
        </w:rPr>
        <w:t xml:space="preserve"> </w:t>
      </w:r>
      <w:r w:rsidR="00F325D1">
        <w:rPr>
          <w:szCs w:val="24"/>
          <w:lang w:val="sr-Cyrl-CS"/>
        </w:rPr>
        <w:t>Трансфери осталим нивоима власти</w:t>
      </w:r>
      <w:r w:rsidR="00F325D1" w:rsidRPr="0021357B">
        <w:rPr>
          <w:szCs w:val="24"/>
          <w:lang w:val="sr-Cyrl-CS"/>
        </w:rPr>
        <w:t xml:space="preserve">, </w:t>
      </w:r>
      <w:r w:rsidR="00F325D1">
        <w:rPr>
          <w:szCs w:val="24"/>
          <w:lang w:val="sr-Cyrl-CS"/>
        </w:rPr>
        <w:t>предвиђена су средства</w:t>
      </w:r>
      <w:r w:rsidR="00F325D1" w:rsidRPr="0021357B">
        <w:rPr>
          <w:szCs w:val="24"/>
          <w:lang w:val="sr-Cyrl-CS"/>
        </w:rPr>
        <w:t xml:space="preserve"> у износу од 1</w:t>
      </w:r>
      <w:r w:rsidR="00F325D1">
        <w:rPr>
          <w:szCs w:val="24"/>
          <w:lang w:val="sr-Cyrl-CS"/>
        </w:rPr>
        <w:t>3</w:t>
      </w:r>
      <w:r w:rsidR="00F325D1" w:rsidRPr="0021357B">
        <w:rPr>
          <w:szCs w:val="24"/>
          <w:lang w:val="sr-Cyrl-CS"/>
        </w:rPr>
        <w:t>8.5</w:t>
      </w:r>
      <w:r w:rsidR="00F325D1">
        <w:rPr>
          <w:szCs w:val="24"/>
          <w:lang w:val="sr-Cyrl-CS"/>
        </w:rPr>
        <w:t>22</w:t>
      </w:r>
      <w:r w:rsidR="00F325D1" w:rsidRPr="0021357B">
        <w:rPr>
          <w:szCs w:val="24"/>
          <w:lang w:val="sr-Cyrl-CS"/>
        </w:rPr>
        <w:t>.</w:t>
      </w:r>
      <w:r w:rsidR="00F325D1">
        <w:rPr>
          <w:szCs w:val="24"/>
          <w:lang w:val="sr-Cyrl-CS"/>
        </w:rPr>
        <w:t>410,00</w:t>
      </w:r>
      <w:r w:rsidR="00F325D1" w:rsidRPr="0021357B">
        <w:rPr>
          <w:szCs w:val="24"/>
          <w:lang w:val="sr-Cyrl-CS"/>
        </w:rPr>
        <w:t xml:space="preserve"> динара</w:t>
      </w:r>
      <w:r w:rsidR="00F325D1">
        <w:rPr>
          <w:szCs w:val="24"/>
          <w:lang w:val="sr-Cyrl-CS"/>
        </w:rPr>
        <w:t>, о</w:t>
      </w:r>
      <w:r w:rsidR="00F325D1" w:rsidRPr="00945518">
        <w:rPr>
          <w:szCs w:val="24"/>
          <w:lang w:val="sr-Cyrl-CS"/>
        </w:rPr>
        <w:t xml:space="preserve">д наведеног износа </w:t>
      </w:r>
      <w:r w:rsidR="00F325D1" w:rsidRPr="005B3069">
        <w:rPr>
          <w:szCs w:val="24"/>
          <w:lang w:val="sr-Cyrl-CS"/>
        </w:rPr>
        <w:t>30.000.000,00</w:t>
      </w:r>
      <w:r w:rsidR="00F325D1" w:rsidRPr="00945518">
        <w:rPr>
          <w:szCs w:val="24"/>
          <w:lang w:val="sr-Cyrl-CS"/>
        </w:rPr>
        <w:t xml:space="preserve"> динара</w:t>
      </w:r>
      <w:r w:rsidR="00F325D1">
        <w:rPr>
          <w:szCs w:val="24"/>
          <w:lang w:val="sr-Cyrl-CS"/>
        </w:rPr>
        <w:t xml:space="preserve"> је опредељено за реализацију ове уредбе</w:t>
      </w:r>
      <w:r w:rsidR="000A153F">
        <w:rPr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:rsidR="006B3DB2" w:rsidRDefault="006B3DB2" w:rsidP="00AB4980">
      <w:pPr>
        <w:tabs>
          <w:tab w:val="left" w:pos="0"/>
        </w:tabs>
        <w:spacing w:after="0" w:line="240" w:lineRule="auto"/>
        <w:ind w:left="142"/>
        <w:jc w:val="both"/>
        <w:rPr>
          <w:rFonts w:eastAsia="Times New Roman" w:cs="Times New Roman"/>
          <w:lang w:eastAsia="en-GB"/>
        </w:rPr>
      </w:pPr>
      <w:r>
        <w:rPr>
          <w:szCs w:val="24"/>
          <w:lang w:val="sr-Cyrl-CS"/>
        </w:rPr>
        <w:tab/>
        <w:t xml:space="preserve">Законом о изменама и допунама Закона о буџету Републике Србије за 2014. годину </w:t>
      </w:r>
      <w:r w:rsidRPr="008D25CF">
        <w:rPr>
          <w:lang w:val="sr-Cyrl-CS"/>
        </w:rPr>
        <w:t>(„Службени гласник РС</w:t>
      </w:r>
      <w:r w:rsidRPr="008D25CF">
        <w:rPr>
          <w:rFonts w:cs="Times New Roman"/>
          <w:lang w:val="sr-Cyrl-CS"/>
        </w:rPr>
        <w:t>ˮ</w:t>
      </w:r>
      <w:r>
        <w:rPr>
          <w:rFonts w:cs="Times New Roman"/>
          <w:lang w:val="sr-Cyrl-CS"/>
        </w:rPr>
        <w:t xml:space="preserve"> број 116/14), у члану 7. </w:t>
      </w:r>
      <w:r>
        <w:rPr>
          <w:rFonts w:eastAsia="Times New Roman" w:cs="Times New Roman"/>
          <w:lang w:eastAsia="en-GB"/>
        </w:rPr>
        <w:t xml:space="preserve">у оквиру раздела 20 – Министарство привреде, функција 474 – Вишенаменски развојни пројекти, апропријација економске класификације 463- Трансфери осталим нивоима власти предвиђена су средства у износу од 138.522.000, 00 динара. Од наведеног износа 35.000.000, 00 динара је опредељено за реализацију овог програма. </w:t>
      </w:r>
    </w:p>
    <w:p w:rsidR="006B3DB2" w:rsidRDefault="006B3DB2" w:rsidP="00AB4980">
      <w:pPr>
        <w:tabs>
          <w:tab w:val="left" w:pos="0"/>
        </w:tabs>
        <w:spacing w:after="0" w:line="240" w:lineRule="auto"/>
        <w:ind w:left="142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Како је дошло до повећања броја захтева јединица локалне самоуправе који се није могао унапред предвидети то је као што је и у тачки 2.  Образложења – „Разлози за доношење уре</w:t>
      </w:r>
      <w:r w:rsidR="005B3069">
        <w:rPr>
          <w:szCs w:val="24"/>
          <w:lang w:val="sr-Cyrl-CS"/>
        </w:rPr>
        <w:t xml:space="preserve">дбе“ детаљно наведено настала </w:t>
      </w:r>
      <w:r>
        <w:rPr>
          <w:szCs w:val="24"/>
          <w:lang w:val="sr-Cyrl-CS"/>
        </w:rPr>
        <w:t xml:space="preserve"> потреба за изменом исте.</w:t>
      </w:r>
    </w:p>
    <w:p w:rsidR="006B3DB2" w:rsidRDefault="006B3DB2" w:rsidP="00AB4980">
      <w:pPr>
        <w:tabs>
          <w:tab w:val="left" w:pos="0"/>
        </w:tabs>
        <w:spacing w:after="0" w:line="240" w:lineRule="auto"/>
        <w:ind w:left="142"/>
        <w:jc w:val="both"/>
        <w:rPr>
          <w:szCs w:val="24"/>
          <w:lang w:val="sr-Cyrl-CS"/>
        </w:rPr>
      </w:pPr>
    </w:p>
    <w:p w:rsidR="006B3DB2" w:rsidRDefault="006B3DB2" w:rsidP="00AB4980">
      <w:pPr>
        <w:tabs>
          <w:tab w:val="left" w:pos="0"/>
        </w:tabs>
        <w:spacing w:after="0" w:line="240" w:lineRule="auto"/>
        <w:ind w:left="142"/>
        <w:jc w:val="both"/>
        <w:rPr>
          <w:szCs w:val="24"/>
          <w:lang w:val="sr-Cyrl-CS"/>
        </w:rPr>
      </w:pPr>
    </w:p>
    <w:p w:rsidR="00AB4980" w:rsidRPr="006C3CDE" w:rsidRDefault="006B3DB2" w:rsidP="006B3DB2">
      <w:pPr>
        <w:tabs>
          <w:tab w:val="left" w:pos="0"/>
        </w:tabs>
        <w:spacing w:after="0" w:line="240" w:lineRule="auto"/>
        <w:ind w:left="142"/>
        <w:jc w:val="both"/>
        <w:rPr>
          <w:b/>
          <w:bCs/>
        </w:rPr>
      </w:pPr>
      <w:r>
        <w:rPr>
          <w:szCs w:val="24"/>
          <w:lang w:val="sr-Cyrl-CS"/>
        </w:rPr>
        <w:tab/>
      </w:r>
      <w:r w:rsidR="00AB4980">
        <w:rPr>
          <w:b/>
          <w:bCs/>
        </w:rPr>
        <w:t>Разлози због којих се предлаже да Уредба ступи на снагу пре осмог дана од дана објављивања у Службеном гласнику Републике Србије</w:t>
      </w:r>
    </w:p>
    <w:p w:rsidR="00AB4980" w:rsidRDefault="00AB4980" w:rsidP="0040709A">
      <w:pPr>
        <w:tabs>
          <w:tab w:val="left" w:pos="709"/>
        </w:tabs>
        <w:spacing w:before="120" w:after="120" w:line="240" w:lineRule="auto"/>
        <w:ind w:firstLine="567"/>
        <w:jc w:val="both"/>
        <w:rPr>
          <w:rFonts w:cs="Times New Roman"/>
        </w:rPr>
      </w:pPr>
      <w:r>
        <w:rPr>
          <w:lang w:val="sr-Cyrl-CS"/>
        </w:rPr>
        <w:tab/>
      </w:r>
      <w:r w:rsidR="006B3DB2">
        <w:t>Ступање</w:t>
      </w:r>
      <w:r>
        <w:t xml:space="preserve"> Уредбе на снагу наредног дана од дана објављивања је неопходно</w:t>
      </w:r>
      <w:r>
        <w:rPr>
          <w:lang w:val="sr-Cyrl-CS"/>
        </w:rPr>
        <w:t xml:space="preserve"> због </w:t>
      </w:r>
      <w:r w:rsidR="005C21C9">
        <w:rPr>
          <w:lang w:val="sr-Cyrl-CS"/>
        </w:rPr>
        <w:t xml:space="preserve">наставка </w:t>
      </w:r>
      <w:r w:rsidR="005B3069">
        <w:rPr>
          <w:lang w:val="sr-Cyrl-CS"/>
        </w:rPr>
        <w:t>реализације Програма.</w:t>
      </w:r>
      <w:r w:rsidR="0040709A">
        <w:rPr>
          <w:rFonts w:cs="Times New Roman"/>
        </w:rPr>
        <w:t xml:space="preserve"> </w:t>
      </w:r>
    </w:p>
    <w:p w:rsidR="00AB4980" w:rsidRPr="00FB483D" w:rsidRDefault="00AB4980" w:rsidP="00FB483D">
      <w:pPr>
        <w:ind w:firstLine="720"/>
        <w:jc w:val="right"/>
        <w:rPr>
          <w:rFonts w:cs="Times New Roman"/>
          <w:lang w:val="sr-Cyrl-CS"/>
        </w:rPr>
      </w:pPr>
    </w:p>
    <w:sectPr w:rsidR="00AB4980" w:rsidRPr="00FB483D" w:rsidSect="00B1218E">
      <w:pgSz w:w="11906" w:h="16838"/>
      <w:pgMar w:top="900" w:right="1134" w:bottom="8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3FE8"/>
    <w:multiLevelType w:val="hybridMultilevel"/>
    <w:tmpl w:val="BFA260E6"/>
    <w:lvl w:ilvl="0" w:tplc="F21A95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F101DE"/>
    <w:multiLevelType w:val="hybridMultilevel"/>
    <w:tmpl w:val="0E4256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AC4B36"/>
    <w:multiLevelType w:val="hybridMultilevel"/>
    <w:tmpl w:val="82905B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D7865"/>
    <w:multiLevelType w:val="hybridMultilevel"/>
    <w:tmpl w:val="F8B875EA"/>
    <w:lvl w:ilvl="0" w:tplc="47D0442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8F2756"/>
    <w:multiLevelType w:val="hybridMultilevel"/>
    <w:tmpl w:val="EADEF62C"/>
    <w:lvl w:ilvl="0" w:tplc="FB52F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B244B"/>
    <w:rsid w:val="00001BFB"/>
    <w:rsid w:val="000203CB"/>
    <w:rsid w:val="00026470"/>
    <w:rsid w:val="000506ED"/>
    <w:rsid w:val="0005597A"/>
    <w:rsid w:val="000720BC"/>
    <w:rsid w:val="0008724C"/>
    <w:rsid w:val="000A153F"/>
    <w:rsid w:val="000B244B"/>
    <w:rsid w:val="000B51A3"/>
    <w:rsid w:val="000B52F9"/>
    <w:rsid w:val="000B7F84"/>
    <w:rsid w:val="000D1EC3"/>
    <w:rsid w:val="000D4F73"/>
    <w:rsid w:val="000E644A"/>
    <w:rsid w:val="00100957"/>
    <w:rsid w:val="00122AC0"/>
    <w:rsid w:val="00135DA0"/>
    <w:rsid w:val="00152A17"/>
    <w:rsid w:val="00173DA3"/>
    <w:rsid w:val="001867BE"/>
    <w:rsid w:val="00193689"/>
    <w:rsid w:val="001972F8"/>
    <w:rsid w:val="001A2372"/>
    <w:rsid w:val="001A4B66"/>
    <w:rsid w:val="001B6F08"/>
    <w:rsid w:val="001C1757"/>
    <w:rsid w:val="001C4477"/>
    <w:rsid w:val="001D7801"/>
    <w:rsid w:val="001E6E36"/>
    <w:rsid w:val="001F5B33"/>
    <w:rsid w:val="001F6316"/>
    <w:rsid w:val="001F7E5C"/>
    <w:rsid w:val="00215C18"/>
    <w:rsid w:val="00237FF0"/>
    <w:rsid w:val="00240CCA"/>
    <w:rsid w:val="00264F37"/>
    <w:rsid w:val="0027033D"/>
    <w:rsid w:val="00272644"/>
    <w:rsid w:val="00282021"/>
    <w:rsid w:val="002839E2"/>
    <w:rsid w:val="00291AD5"/>
    <w:rsid w:val="002B0E01"/>
    <w:rsid w:val="002C2A85"/>
    <w:rsid w:val="002C79C0"/>
    <w:rsid w:val="002D08E8"/>
    <w:rsid w:val="002D2D56"/>
    <w:rsid w:val="002E5129"/>
    <w:rsid w:val="002F0ED8"/>
    <w:rsid w:val="003007D9"/>
    <w:rsid w:val="00382421"/>
    <w:rsid w:val="0039490A"/>
    <w:rsid w:val="003B3A8E"/>
    <w:rsid w:val="003B4278"/>
    <w:rsid w:val="003C0248"/>
    <w:rsid w:val="003C375D"/>
    <w:rsid w:val="003C382F"/>
    <w:rsid w:val="003D2631"/>
    <w:rsid w:val="003D3AD9"/>
    <w:rsid w:val="003E00D8"/>
    <w:rsid w:val="003E465B"/>
    <w:rsid w:val="003E4CE7"/>
    <w:rsid w:val="003E63AE"/>
    <w:rsid w:val="003F1949"/>
    <w:rsid w:val="003F2910"/>
    <w:rsid w:val="0040273C"/>
    <w:rsid w:val="00402AD6"/>
    <w:rsid w:val="00404DB4"/>
    <w:rsid w:val="0040709A"/>
    <w:rsid w:val="004427EC"/>
    <w:rsid w:val="004633A4"/>
    <w:rsid w:val="00472432"/>
    <w:rsid w:val="00475346"/>
    <w:rsid w:val="004766A3"/>
    <w:rsid w:val="0049563F"/>
    <w:rsid w:val="004E2B84"/>
    <w:rsid w:val="005105DF"/>
    <w:rsid w:val="00510B7F"/>
    <w:rsid w:val="00514B09"/>
    <w:rsid w:val="00527216"/>
    <w:rsid w:val="00531C98"/>
    <w:rsid w:val="00572FE4"/>
    <w:rsid w:val="0058104B"/>
    <w:rsid w:val="00596F97"/>
    <w:rsid w:val="005B3069"/>
    <w:rsid w:val="005C0507"/>
    <w:rsid w:val="005C21C9"/>
    <w:rsid w:val="005C39CF"/>
    <w:rsid w:val="005F1B48"/>
    <w:rsid w:val="005F6CA2"/>
    <w:rsid w:val="00601672"/>
    <w:rsid w:val="00611593"/>
    <w:rsid w:val="00664043"/>
    <w:rsid w:val="00683829"/>
    <w:rsid w:val="00684C9E"/>
    <w:rsid w:val="006B05D9"/>
    <w:rsid w:val="006B294B"/>
    <w:rsid w:val="006B3DB2"/>
    <w:rsid w:val="006C3CDE"/>
    <w:rsid w:val="006F7DF9"/>
    <w:rsid w:val="00701465"/>
    <w:rsid w:val="00711234"/>
    <w:rsid w:val="00732AF2"/>
    <w:rsid w:val="00771AD1"/>
    <w:rsid w:val="00772EDC"/>
    <w:rsid w:val="00782E27"/>
    <w:rsid w:val="007933B3"/>
    <w:rsid w:val="007C044F"/>
    <w:rsid w:val="007C2B03"/>
    <w:rsid w:val="007D3DF2"/>
    <w:rsid w:val="007D5F34"/>
    <w:rsid w:val="007D6158"/>
    <w:rsid w:val="008033F9"/>
    <w:rsid w:val="0084116F"/>
    <w:rsid w:val="00874A89"/>
    <w:rsid w:val="00884E53"/>
    <w:rsid w:val="00885E20"/>
    <w:rsid w:val="008B346F"/>
    <w:rsid w:val="008C4602"/>
    <w:rsid w:val="008E08E6"/>
    <w:rsid w:val="00903F7F"/>
    <w:rsid w:val="00953E99"/>
    <w:rsid w:val="009642E4"/>
    <w:rsid w:val="009B4205"/>
    <w:rsid w:val="009C0253"/>
    <w:rsid w:val="009C03F4"/>
    <w:rsid w:val="009C4916"/>
    <w:rsid w:val="00A1000B"/>
    <w:rsid w:val="00A30C1B"/>
    <w:rsid w:val="00A36F32"/>
    <w:rsid w:val="00A37818"/>
    <w:rsid w:val="00A43042"/>
    <w:rsid w:val="00A444A9"/>
    <w:rsid w:val="00A64303"/>
    <w:rsid w:val="00A70971"/>
    <w:rsid w:val="00A70E0B"/>
    <w:rsid w:val="00A769EC"/>
    <w:rsid w:val="00A77C15"/>
    <w:rsid w:val="00A82F31"/>
    <w:rsid w:val="00A83907"/>
    <w:rsid w:val="00AA05B3"/>
    <w:rsid w:val="00AB4980"/>
    <w:rsid w:val="00AC61E9"/>
    <w:rsid w:val="00AD25F2"/>
    <w:rsid w:val="00AD2832"/>
    <w:rsid w:val="00B050C7"/>
    <w:rsid w:val="00B1218E"/>
    <w:rsid w:val="00B14DFB"/>
    <w:rsid w:val="00B36AD2"/>
    <w:rsid w:val="00B4002B"/>
    <w:rsid w:val="00B55EF3"/>
    <w:rsid w:val="00B57D53"/>
    <w:rsid w:val="00B76AD7"/>
    <w:rsid w:val="00B84568"/>
    <w:rsid w:val="00B8776C"/>
    <w:rsid w:val="00B87B18"/>
    <w:rsid w:val="00BC2789"/>
    <w:rsid w:val="00BD2A71"/>
    <w:rsid w:val="00BF159C"/>
    <w:rsid w:val="00BF1D14"/>
    <w:rsid w:val="00BF2920"/>
    <w:rsid w:val="00C0117C"/>
    <w:rsid w:val="00C046CD"/>
    <w:rsid w:val="00C154E7"/>
    <w:rsid w:val="00C177BB"/>
    <w:rsid w:val="00C43EEE"/>
    <w:rsid w:val="00C43FCE"/>
    <w:rsid w:val="00C46F40"/>
    <w:rsid w:val="00C52B0B"/>
    <w:rsid w:val="00C614FC"/>
    <w:rsid w:val="00C91227"/>
    <w:rsid w:val="00C92D9C"/>
    <w:rsid w:val="00C95866"/>
    <w:rsid w:val="00CB2413"/>
    <w:rsid w:val="00CE4958"/>
    <w:rsid w:val="00CF5012"/>
    <w:rsid w:val="00D03CAF"/>
    <w:rsid w:val="00D13630"/>
    <w:rsid w:val="00D20767"/>
    <w:rsid w:val="00D41D79"/>
    <w:rsid w:val="00D5006D"/>
    <w:rsid w:val="00D51099"/>
    <w:rsid w:val="00D77CAF"/>
    <w:rsid w:val="00DB49D1"/>
    <w:rsid w:val="00DC0BF2"/>
    <w:rsid w:val="00DC48E9"/>
    <w:rsid w:val="00DD3E30"/>
    <w:rsid w:val="00DE5914"/>
    <w:rsid w:val="00DF6FC8"/>
    <w:rsid w:val="00E03E52"/>
    <w:rsid w:val="00E054B7"/>
    <w:rsid w:val="00E263B7"/>
    <w:rsid w:val="00E3288E"/>
    <w:rsid w:val="00E33649"/>
    <w:rsid w:val="00E41C36"/>
    <w:rsid w:val="00E93710"/>
    <w:rsid w:val="00EA0168"/>
    <w:rsid w:val="00EA0742"/>
    <w:rsid w:val="00EB6AB4"/>
    <w:rsid w:val="00EE34F7"/>
    <w:rsid w:val="00F1108E"/>
    <w:rsid w:val="00F2714E"/>
    <w:rsid w:val="00F325D1"/>
    <w:rsid w:val="00F47CCE"/>
    <w:rsid w:val="00F57778"/>
    <w:rsid w:val="00F65E6F"/>
    <w:rsid w:val="00F8699A"/>
    <w:rsid w:val="00FB1DF6"/>
    <w:rsid w:val="00FB483D"/>
    <w:rsid w:val="00FD0894"/>
    <w:rsid w:val="00FD1998"/>
    <w:rsid w:val="00FD7BDE"/>
    <w:rsid w:val="00FF2375"/>
    <w:rsid w:val="00FF2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A2"/>
  </w:style>
  <w:style w:type="paragraph" w:styleId="Heading6">
    <w:name w:val="heading 6"/>
    <w:basedOn w:val="Normal"/>
    <w:link w:val="Heading6Char"/>
    <w:uiPriority w:val="9"/>
    <w:qFormat/>
    <w:rsid w:val="003E465B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244B"/>
    <w:pPr>
      <w:spacing w:after="0" w:line="240" w:lineRule="auto"/>
    </w:pPr>
  </w:style>
  <w:style w:type="paragraph" w:styleId="BodyText">
    <w:name w:val="Body Text"/>
    <w:basedOn w:val="Normal"/>
    <w:link w:val="BodyTextChar"/>
    <w:rsid w:val="00402AD6"/>
    <w:pPr>
      <w:spacing w:before="240" w:after="0" w:line="240" w:lineRule="auto"/>
      <w:jc w:val="both"/>
    </w:pPr>
    <w:rPr>
      <w:rFonts w:eastAsia="Times New Roman" w:cs="Times New Roman"/>
      <w:b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402AD6"/>
    <w:rPr>
      <w:rFonts w:eastAsia="Times New Roman" w:cs="Times New Roman"/>
      <w:b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C614FC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D41D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1D79"/>
  </w:style>
  <w:style w:type="character" w:customStyle="1" w:styleId="Heading6Char">
    <w:name w:val="Heading 6 Char"/>
    <w:basedOn w:val="DefaultParagraphFont"/>
    <w:link w:val="Heading6"/>
    <w:uiPriority w:val="9"/>
    <w:rsid w:val="003E465B"/>
    <w:rPr>
      <w:rFonts w:eastAsia="Times New Roman" w:cs="Times New Roman"/>
      <w:b/>
      <w:bCs/>
      <w:sz w:val="15"/>
      <w:szCs w:val="15"/>
      <w:lang w:eastAsia="en-GB"/>
    </w:rPr>
  </w:style>
  <w:style w:type="character" w:styleId="Hyperlink">
    <w:name w:val="Hyperlink"/>
    <w:basedOn w:val="DefaultParagraphFont"/>
    <w:uiPriority w:val="99"/>
    <w:unhideWhenUsed/>
    <w:rsid w:val="00F110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A2"/>
  </w:style>
  <w:style w:type="paragraph" w:styleId="Heading6">
    <w:name w:val="heading 6"/>
    <w:basedOn w:val="Normal"/>
    <w:link w:val="Heading6Char"/>
    <w:uiPriority w:val="9"/>
    <w:qFormat/>
    <w:rsid w:val="003E465B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244B"/>
    <w:pPr>
      <w:spacing w:after="0" w:line="240" w:lineRule="auto"/>
    </w:pPr>
  </w:style>
  <w:style w:type="paragraph" w:styleId="BodyText">
    <w:name w:val="Body Text"/>
    <w:basedOn w:val="Normal"/>
    <w:link w:val="BodyTextChar"/>
    <w:rsid w:val="00402AD6"/>
    <w:pPr>
      <w:spacing w:before="240" w:after="0" w:line="240" w:lineRule="auto"/>
      <w:jc w:val="both"/>
    </w:pPr>
    <w:rPr>
      <w:rFonts w:eastAsia="Times New Roman" w:cs="Times New Roman"/>
      <w:b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402AD6"/>
    <w:rPr>
      <w:rFonts w:eastAsia="Times New Roman" w:cs="Times New Roman"/>
      <w:b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C614FC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D41D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1D79"/>
  </w:style>
  <w:style w:type="character" w:customStyle="1" w:styleId="Heading6Char">
    <w:name w:val="Heading 6 Char"/>
    <w:basedOn w:val="DefaultParagraphFont"/>
    <w:link w:val="Heading6"/>
    <w:uiPriority w:val="9"/>
    <w:rsid w:val="003E465B"/>
    <w:rPr>
      <w:rFonts w:eastAsia="Times New Roman" w:cs="Times New Roman"/>
      <w:b/>
      <w:bCs/>
      <w:sz w:val="15"/>
      <w:szCs w:val="15"/>
      <w:lang w:eastAsia="en-GB"/>
    </w:rPr>
  </w:style>
  <w:style w:type="character" w:styleId="Hyperlink">
    <w:name w:val="Hyperlink"/>
    <w:basedOn w:val="DefaultParagraphFont"/>
    <w:uiPriority w:val="99"/>
    <w:unhideWhenUsed/>
    <w:rsid w:val="00F110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BC654-6EA9-42A4-AFA0-CABD2705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milica.adamovic</dc:creator>
  <cp:lastModifiedBy>Bojan</cp:lastModifiedBy>
  <cp:revision>2</cp:revision>
  <cp:lastPrinted>2014-11-27T10:37:00Z</cp:lastPrinted>
  <dcterms:created xsi:type="dcterms:W3CDTF">2014-11-28T12:43:00Z</dcterms:created>
  <dcterms:modified xsi:type="dcterms:W3CDTF">2014-11-28T12:43:00Z</dcterms:modified>
</cp:coreProperties>
</file>