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6D1" w:rsidRPr="005E7A45" w:rsidRDefault="001E76D1" w:rsidP="005E7A45">
      <w:pPr>
        <w:pStyle w:val="Normal2"/>
        <w:shd w:val="clear" w:color="auto" w:fill="FFFFFF"/>
        <w:spacing w:before="0" w:beforeAutospacing="0" w:after="0" w:afterAutospacing="0"/>
        <w:rPr>
          <w:u w:val="single"/>
        </w:rPr>
      </w:pPr>
    </w:p>
    <w:p w:rsidR="001E76D1" w:rsidRDefault="001E76D1" w:rsidP="00216A4C">
      <w:pPr>
        <w:pStyle w:val="Normal2"/>
        <w:shd w:val="clear" w:color="auto" w:fill="FFFFFF"/>
        <w:spacing w:before="0" w:beforeAutospacing="0" w:after="0" w:afterAutospacing="0"/>
        <w:jc w:val="center"/>
        <w:rPr>
          <w:lang w:val="sr-Cyrl-CS"/>
        </w:rPr>
      </w:pPr>
    </w:p>
    <w:p w:rsidR="0017160E" w:rsidRDefault="0017160E" w:rsidP="00216A4C">
      <w:pPr>
        <w:pStyle w:val="Normal2"/>
        <w:shd w:val="clear" w:color="auto" w:fill="FFFFFF"/>
        <w:spacing w:before="0" w:beforeAutospacing="0" w:after="0" w:afterAutospacing="0"/>
        <w:jc w:val="center"/>
      </w:pPr>
      <w:r>
        <w:rPr>
          <w:lang w:val="sr-Cyrl-CS"/>
        </w:rPr>
        <w:t>ПРЕДЛОГ</w:t>
      </w:r>
      <w:r>
        <w:t xml:space="preserve"> ЗАКОНА О ИЗМЕНАМА И ДОПУНАМА</w:t>
      </w:r>
    </w:p>
    <w:p w:rsidR="0017160E" w:rsidRPr="00216A4C" w:rsidRDefault="0017160E" w:rsidP="00216A4C">
      <w:pPr>
        <w:pStyle w:val="Normal2"/>
        <w:shd w:val="clear" w:color="auto" w:fill="FFFFFF"/>
        <w:spacing w:before="0" w:beforeAutospacing="0" w:after="0" w:afterAutospacing="0"/>
        <w:jc w:val="center"/>
      </w:pPr>
      <w:r w:rsidRPr="00216A4C">
        <w:t>ЗАКОНА О НАСЛЕЂИВАЊУ</w:t>
      </w:r>
    </w:p>
    <w:p w:rsidR="0017160E" w:rsidRPr="00216A4C" w:rsidRDefault="0017160E" w:rsidP="00216A4C">
      <w:pPr>
        <w:pStyle w:val="Normal2"/>
        <w:shd w:val="clear" w:color="auto" w:fill="FFFFFF"/>
        <w:spacing w:before="0" w:beforeAutospacing="0" w:after="0" w:afterAutospacing="0"/>
        <w:jc w:val="center"/>
      </w:pPr>
    </w:p>
    <w:p w:rsidR="0017160E" w:rsidRPr="00216A4C" w:rsidRDefault="0017160E" w:rsidP="00216A4C">
      <w:pPr>
        <w:pStyle w:val="Normal2"/>
        <w:shd w:val="clear" w:color="auto" w:fill="FFFFFF"/>
        <w:spacing w:before="0" w:beforeAutospacing="0" w:after="0" w:afterAutospacing="0"/>
        <w:jc w:val="center"/>
      </w:pPr>
      <w:r>
        <w:t>Члан 1.</w:t>
      </w:r>
    </w:p>
    <w:p w:rsidR="0017160E" w:rsidRDefault="0017160E" w:rsidP="00216A4C">
      <w:pPr>
        <w:pStyle w:val="clan"/>
        <w:shd w:val="clear" w:color="auto" w:fill="FFFFFF"/>
        <w:spacing w:before="0" w:beforeAutospacing="0" w:after="0" w:afterAutospacing="0"/>
        <w:ind w:firstLine="708"/>
        <w:jc w:val="both"/>
        <w:rPr>
          <w:bCs/>
        </w:rPr>
      </w:pPr>
      <w:r>
        <w:rPr>
          <w:bCs/>
        </w:rPr>
        <w:t xml:space="preserve">У Закону о наслеђивању </w:t>
      </w:r>
      <w:r>
        <w:rPr>
          <w:bCs/>
          <w:lang w:val="sr-Cyrl-CS"/>
        </w:rPr>
        <w:t>(</w:t>
      </w:r>
      <w:r>
        <w:rPr>
          <w:bCs/>
        </w:rPr>
        <w:t>„Службени гласник РС”, бр. 46/95 и 101/03 – УС), ч</w:t>
      </w:r>
      <w:r w:rsidRPr="00216A4C">
        <w:rPr>
          <w:bCs/>
        </w:rPr>
        <w:t>лан 95</w:t>
      </w:r>
      <w:r>
        <w:rPr>
          <w:bCs/>
        </w:rPr>
        <w:t>. мења се и гласи:</w:t>
      </w:r>
    </w:p>
    <w:p w:rsidR="0017160E" w:rsidRDefault="0017160E" w:rsidP="00216A4C">
      <w:pPr>
        <w:pStyle w:val="clan"/>
        <w:shd w:val="clear" w:color="auto" w:fill="FFFFFF"/>
        <w:spacing w:before="0" w:beforeAutospacing="0" w:after="0" w:afterAutospacing="0"/>
        <w:jc w:val="both"/>
        <w:rPr>
          <w:bCs/>
        </w:rPr>
      </w:pPr>
    </w:p>
    <w:p w:rsidR="0017160E" w:rsidRPr="00216A4C" w:rsidRDefault="0017160E" w:rsidP="00216A4C">
      <w:pPr>
        <w:pStyle w:val="clan"/>
        <w:shd w:val="clear" w:color="auto" w:fill="FFFFFF"/>
        <w:spacing w:before="0" w:beforeAutospacing="0" w:after="0" w:afterAutospacing="0"/>
        <w:jc w:val="center"/>
        <w:rPr>
          <w:bCs/>
        </w:rPr>
      </w:pPr>
      <w:r>
        <w:rPr>
          <w:bCs/>
        </w:rPr>
        <w:t>„Члан 95.</w:t>
      </w:r>
    </w:p>
    <w:p w:rsidR="0017160E" w:rsidRPr="00216A4C" w:rsidRDefault="0017160E" w:rsidP="00216A4C">
      <w:pPr>
        <w:pStyle w:val="Normal2"/>
        <w:shd w:val="clear" w:color="auto" w:fill="FFFFFF"/>
        <w:spacing w:before="0" w:beforeAutospacing="0" w:after="0" w:afterAutospacing="0"/>
        <w:ind w:firstLine="708"/>
        <w:jc w:val="both"/>
      </w:pPr>
      <w:r w:rsidRPr="00216A4C">
        <w:t>Овлашћена лица за поступање при сачињавању међународног завештања су лица одређена према одредбама чл. 87, 88, 91, 108, 109. и 111а овог закона.</w:t>
      </w:r>
      <w:r>
        <w:t>”</w:t>
      </w:r>
    </w:p>
    <w:p w:rsidR="0017160E" w:rsidRDefault="0017160E" w:rsidP="00216A4C">
      <w:pPr>
        <w:pStyle w:val="Normal2"/>
        <w:shd w:val="clear" w:color="auto" w:fill="FFFFFF"/>
        <w:spacing w:before="0" w:beforeAutospacing="0" w:after="0" w:afterAutospacing="0"/>
        <w:jc w:val="both"/>
      </w:pPr>
    </w:p>
    <w:p w:rsidR="0017160E" w:rsidRDefault="0017160E" w:rsidP="00216A4C">
      <w:pPr>
        <w:pStyle w:val="Normal2"/>
        <w:shd w:val="clear" w:color="auto" w:fill="FFFFFF"/>
        <w:spacing w:before="0" w:beforeAutospacing="0" w:after="0" w:afterAutospacing="0"/>
        <w:jc w:val="center"/>
      </w:pPr>
      <w:r>
        <w:t>Члан 2.</w:t>
      </w:r>
    </w:p>
    <w:p w:rsidR="0017160E" w:rsidRDefault="0017160E" w:rsidP="00216A4C">
      <w:pPr>
        <w:pStyle w:val="Normal2"/>
        <w:shd w:val="clear" w:color="auto" w:fill="FFFFFF"/>
        <w:spacing w:before="0" w:beforeAutospacing="0" w:after="0" w:afterAutospacing="0"/>
        <w:jc w:val="both"/>
      </w:pPr>
      <w:r>
        <w:tab/>
        <w:t>После члана 111. додају се назив пододељка и члан 111а који гласе:</w:t>
      </w:r>
    </w:p>
    <w:p w:rsidR="0017160E" w:rsidRPr="00216A4C" w:rsidRDefault="0017160E" w:rsidP="00216A4C">
      <w:pPr>
        <w:pStyle w:val="Normal2"/>
        <w:shd w:val="clear" w:color="auto" w:fill="FFFFFF"/>
        <w:spacing w:before="0" w:beforeAutospacing="0" w:after="0" w:afterAutospacing="0"/>
        <w:jc w:val="both"/>
      </w:pPr>
      <w:r>
        <w:t xml:space="preserve"> </w:t>
      </w:r>
    </w:p>
    <w:p w:rsidR="0017160E" w:rsidRPr="00216A4C" w:rsidRDefault="0017160E" w:rsidP="00216A4C">
      <w:pPr>
        <w:pStyle w:val="Normal2"/>
        <w:shd w:val="clear" w:color="auto" w:fill="FFFFFF"/>
        <w:spacing w:before="0" w:beforeAutospacing="0" w:after="0" w:afterAutospacing="0"/>
        <w:jc w:val="center"/>
      </w:pPr>
      <w:r>
        <w:t>„</w:t>
      </w:r>
      <w:r w:rsidRPr="00216A4C">
        <w:t>з) Јавнобележничко завештање</w:t>
      </w:r>
    </w:p>
    <w:p w:rsidR="0017160E" w:rsidRPr="00216A4C" w:rsidRDefault="0017160E" w:rsidP="00216A4C">
      <w:pPr>
        <w:pStyle w:val="Normal2"/>
        <w:shd w:val="clear" w:color="auto" w:fill="FFFFFF"/>
        <w:spacing w:before="0" w:beforeAutospacing="0" w:after="0" w:afterAutospacing="0"/>
        <w:jc w:val="center"/>
      </w:pPr>
    </w:p>
    <w:p w:rsidR="0017160E" w:rsidRPr="00216A4C" w:rsidRDefault="0017160E" w:rsidP="00216A4C">
      <w:pPr>
        <w:pStyle w:val="Normal2"/>
        <w:shd w:val="clear" w:color="auto" w:fill="FFFFFF"/>
        <w:spacing w:before="0" w:beforeAutospacing="0" w:after="0" w:afterAutospacing="0"/>
        <w:jc w:val="center"/>
      </w:pPr>
      <w:r w:rsidRPr="00216A4C">
        <w:t>Члан 111а</w:t>
      </w:r>
    </w:p>
    <w:p w:rsidR="0017160E" w:rsidRPr="00216A4C" w:rsidRDefault="0017160E" w:rsidP="00216A4C">
      <w:pPr>
        <w:pStyle w:val="Normal2"/>
        <w:shd w:val="clear" w:color="auto" w:fill="FFFFFF"/>
        <w:spacing w:before="0" w:beforeAutospacing="0" w:after="0" w:afterAutospacing="0"/>
        <w:ind w:firstLine="708"/>
        <w:jc w:val="both"/>
      </w:pPr>
      <w:r w:rsidRPr="00216A4C">
        <w:t>Јавнобележничко завештање сачињава јавни бележник у облику јавнобележничког записа.</w:t>
      </w:r>
      <w:r>
        <w:t>”</w:t>
      </w:r>
      <w:r w:rsidRPr="00216A4C">
        <w:t xml:space="preserve"> </w:t>
      </w:r>
    </w:p>
    <w:p w:rsidR="0017160E" w:rsidRPr="00216A4C" w:rsidRDefault="0017160E" w:rsidP="00216A4C">
      <w:pPr>
        <w:pStyle w:val="Normal2"/>
        <w:shd w:val="clear" w:color="auto" w:fill="FFFFFF"/>
        <w:spacing w:before="0" w:beforeAutospacing="0" w:after="0" w:afterAutospacing="0"/>
        <w:jc w:val="both"/>
      </w:pPr>
    </w:p>
    <w:p w:rsidR="0017160E" w:rsidRPr="00CC7E57" w:rsidRDefault="0017160E" w:rsidP="00CC7E57">
      <w:pPr>
        <w:pStyle w:val="Normal2"/>
        <w:shd w:val="clear" w:color="auto" w:fill="FFFFFF"/>
        <w:spacing w:before="0" w:beforeAutospacing="0" w:after="0" w:afterAutospacing="0"/>
        <w:jc w:val="center"/>
      </w:pPr>
      <w:r>
        <w:t>Члан 3.</w:t>
      </w:r>
    </w:p>
    <w:p w:rsidR="0017160E" w:rsidRPr="00CC7E57" w:rsidRDefault="0017160E" w:rsidP="00CC7E57">
      <w:pPr>
        <w:pStyle w:val="Normal2"/>
        <w:shd w:val="clear" w:color="auto" w:fill="FFFFFF"/>
        <w:spacing w:before="0" w:beforeAutospacing="0" w:after="0" w:afterAutospacing="0"/>
        <w:ind w:firstLine="708"/>
        <w:jc w:val="both"/>
      </w:pPr>
      <w:r>
        <w:t>У ч</w:t>
      </w:r>
      <w:r w:rsidRPr="00216A4C">
        <w:t>лан</w:t>
      </w:r>
      <w:r>
        <w:t>у 113. став</w:t>
      </w:r>
      <w:r w:rsidRPr="00216A4C">
        <w:t xml:space="preserve"> 1.</w:t>
      </w:r>
      <w:r>
        <w:t xml:space="preserve"> мења се и гласи:</w:t>
      </w:r>
    </w:p>
    <w:p w:rsidR="0017160E" w:rsidRPr="00216A4C" w:rsidRDefault="0017160E" w:rsidP="00216A4C">
      <w:pPr>
        <w:pStyle w:val="Normal2"/>
        <w:shd w:val="clear" w:color="auto" w:fill="FFFFFF"/>
        <w:spacing w:before="0" w:beforeAutospacing="0" w:after="0" w:afterAutospacing="0"/>
        <w:ind w:firstLine="708"/>
        <w:jc w:val="both"/>
      </w:pPr>
      <w:r>
        <w:t>„</w:t>
      </w:r>
      <w:r w:rsidRPr="00216A4C">
        <w:t>Не може бити  завештајни сведок лице које је завештаоцу крвни сродник у правој линији, побочни сродник закључно са четвртим степеном сродства, тазбински сродник закључно с другим степеном сродства, сродник по усвојењу, супружник, бивши супружник, ванбрачни партнер, бивши ванбрачни партнер, старалац, бивши старалац, штићеник или бивши штићеник.</w:t>
      </w:r>
      <w:r>
        <w:t>”</w:t>
      </w:r>
    </w:p>
    <w:p w:rsidR="0017160E" w:rsidRDefault="0017160E" w:rsidP="00216A4C">
      <w:pPr>
        <w:shd w:val="clear" w:color="auto" w:fill="FFFFFF"/>
        <w:spacing w:after="0" w:line="240" w:lineRule="auto"/>
        <w:jc w:val="center"/>
        <w:rPr>
          <w:rFonts w:ascii="Times New Roman" w:hAnsi="Times New Roman"/>
          <w:bCs/>
          <w:sz w:val="24"/>
          <w:szCs w:val="24"/>
        </w:rPr>
      </w:pPr>
    </w:p>
    <w:p w:rsidR="0017160E" w:rsidRPr="00216A4C" w:rsidRDefault="0017160E" w:rsidP="00216A4C">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Члан 4.</w:t>
      </w:r>
    </w:p>
    <w:p w:rsidR="0017160E" w:rsidRPr="00CC7E57" w:rsidRDefault="0017160E" w:rsidP="00CC7E57">
      <w:pPr>
        <w:shd w:val="clear" w:color="auto" w:fill="FFFFFF"/>
        <w:spacing w:after="0" w:line="240" w:lineRule="auto"/>
        <w:ind w:firstLine="708"/>
        <w:jc w:val="both"/>
        <w:rPr>
          <w:rFonts w:ascii="Times New Roman" w:hAnsi="Times New Roman"/>
          <w:bCs/>
          <w:sz w:val="24"/>
          <w:szCs w:val="24"/>
        </w:rPr>
      </w:pPr>
      <w:r>
        <w:rPr>
          <w:rFonts w:ascii="Times New Roman" w:hAnsi="Times New Roman"/>
          <w:bCs/>
          <w:sz w:val="24"/>
          <w:szCs w:val="24"/>
        </w:rPr>
        <w:t>У ч</w:t>
      </w:r>
      <w:r w:rsidRPr="00216A4C">
        <w:rPr>
          <w:rFonts w:ascii="Times New Roman" w:hAnsi="Times New Roman"/>
          <w:bCs/>
          <w:sz w:val="24"/>
          <w:szCs w:val="24"/>
        </w:rPr>
        <w:t>лан</w:t>
      </w:r>
      <w:r>
        <w:rPr>
          <w:rFonts w:ascii="Times New Roman" w:hAnsi="Times New Roman"/>
          <w:bCs/>
          <w:sz w:val="24"/>
          <w:szCs w:val="24"/>
        </w:rPr>
        <w:t>у</w:t>
      </w:r>
      <w:r w:rsidRPr="00216A4C">
        <w:rPr>
          <w:rFonts w:ascii="Times New Roman" w:hAnsi="Times New Roman"/>
          <w:bCs/>
          <w:sz w:val="24"/>
          <w:szCs w:val="24"/>
        </w:rPr>
        <w:t xml:space="preserve"> 160. ст. 1. и 2.</w:t>
      </w:r>
      <w:r>
        <w:rPr>
          <w:rFonts w:ascii="Times New Roman" w:hAnsi="Times New Roman"/>
          <w:bCs/>
          <w:sz w:val="24"/>
          <w:szCs w:val="24"/>
        </w:rPr>
        <w:t xml:space="preserve"> мењају се и гласе:</w:t>
      </w:r>
    </w:p>
    <w:p w:rsidR="0017160E" w:rsidRPr="00216A4C" w:rsidRDefault="0017160E" w:rsidP="00216A4C">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w:t>
      </w:r>
      <w:r w:rsidRPr="00216A4C">
        <w:rPr>
          <w:rFonts w:ascii="Times New Roman" w:hAnsi="Times New Roman"/>
          <w:sz w:val="24"/>
          <w:szCs w:val="24"/>
        </w:rPr>
        <w:t>Ништаве су оне одредбе судског, конзуларног, међународног, бродског, војног и јавнобележничког завештања којима се нешто оставља судији, јавном бележнику односно овлашћеном лицу, као и брачним друговима, прецима, потомцима и браћи и сестрама тих лица.</w:t>
      </w:r>
    </w:p>
    <w:p w:rsidR="0017160E" w:rsidRPr="00216A4C" w:rsidRDefault="0017160E" w:rsidP="00216A4C">
      <w:pPr>
        <w:shd w:val="clear" w:color="auto" w:fill="FFFFFF"/>
        <w:spacing w:after="0" w:line="240" w:lineRule="auto"/>
        <w:ind w:firstLine="708"/>
        <w:jc w:val="both"/>
        <w:rPr>
          <w:rFonts w:ascii="Times New Roman" w:hAnsi="Times New Roman"/>
          <w:sz w:val="24"/>
          <w:szCs w:val="24"/>
        </w:rPr>
      </w:pPr>
      <w:r w:rsidRPr="00216A4C">
        <w:rPr>
          <w:rFonts w:ascii="Times New Roman" w:hAnsi="Times New Roman"/>
          <w:sz w:val="24"/>
          <w:szCs w:val="24"/>
        </w:rPr>
        <w:t>Ништаве су оне одредбе писменог завештања пред сведоцима, судског, конзуларног, међународног, бродског, војног и јавнобележничког завештања којима се нешто оставља завештајним сведоцима, као и брачним друговима, прецима, потомцима и браћи и сестрама сведока.</w:t>
      </w:r>
      <w:r>
        <w:rPr>
          <w:rFonts w:ascii="Times New Roman" w:hAnsi="Times New Roman"/>
          <w:sz w:val="24"/>
          <w:szCs w:val="24"/>
        </w:rPr>
        <w:t>”</w:t>
      </w:r>
    </w:p>
    <w:p w:rsidR="0017160E" w:rsidRPr="00216A4C" w:rsidRDefault="0017160E" w:rsidP="00216A4C">
      <w:pPr>
        <w:pStyle w:val="Normal2"/>
        <w:shd w:val="clear" w:color="auto" w:fill="FFFFFF"/>
        <w:spacing w:before="0" w:beforeAutospacing="0" w:after="0" w:afterAutospacing="0"/>
        <w:jc w:val="both"/>
      </w:pPr>
    </w:p>
    <w:p w:rsidR="0017160E" w:rsidRPr="00216A4C" w:rsidRDefault="0017160E" w:rsidP="00216A4C">
      <w:pPr>
        <w:pStyle w:val="clan"/>
        <w:shd w:val="clear" w:color="auto" w:fill="FFFFFF"/>
        <w:spacing w:before="0" w:beforeAutospacing="0" w:after="0" w:afterAutospacing="0"/>
        <w:jc w:val="center"/>
        <w:rPr>
          <w:bCs/>
        </w:rPr>
      </w:pPr>
      <w:r>
        <w:rPr>
          <w:bCs/>
        </w:rPr>
        <w:t>Члан 5.</w:t>
      </w:r>
    </w:p>
    <w:p w:rsidR="0017160E" w:rsidRDefault="0017160E" w:rsidP="00CC7E57">
      <w:pPr>
        <w:pStyle w:val="clan"/>
        <w:shd w:val="clear" w:color="auto" w:fill="FFFFFF"/>
        <w:spacing w:before="0" w:beforeAutospacing="0" w:after="0" w:afterAutospacing="0"/>
        <w:ind w:firstLine="708"/>
        <w:jc w:val="both"/>
        <w:rPr>
          <w:bCs/>
        </w:rPr>
      </w:pPr>
      <w:r w:rsidRPr="00216A4C">
        <w:rPr>
          <w:bCs/>
        </w:rPr>
        <w:t>Члан 184</w:t>
      </w:r>
      <w:r>
        <w:rPr>
          <w:bCs/>
        </w:rPr>
        <w:t>. мења се и гласи:</w:t>
      </w:r>
    </w:p>
    <w:p w:rsidR="0017160E" w:rsidRDefault="0017160E" w:rsidP="00CC7E57">
      <w:pPr>
        <w:pStyle w:val="clan"/>
        <w:shd w:val="clear" w:color="auto" w:fill="FFFFFF"/>
        <w:spacing w:before="0" w:beforeAutospacing="0" w:after="0" w:afterAutospacing="0"/>
        <w:jc w:val="both"/>
        <w:rPr>
          <w:bCs/>
        </w:rPr>
      </w:pPr>
    </w:p>
    <w:p w:rsidR="0017160E" w:rsidRPr="00CC7E57" w:rsidRDefault="0017160E" w:rsidP="00CC7E57">
      <w:pPr>
        <w:pStyle w:val="clan"/>
        <w:shd w:val="clear" w:color="auto" w:fill="FFFFFF"/>
        <w:spacing w:before="0" w:beforeAutospacing="0" w:after="0" w:afterAutospacing="0"/>
        <w:jc w:val="center"/>
        <w:rPr>
          <w:bCs/>
        </w:rPr>
      </w:pPr>
      <w:r>
        <w:rPr>
          <w:bCs/>
        </w:rPr>
        <w:t>„Члан 184.</w:t>
      </w:r>
    </w:p>
    <w:p w:rsidR="0017160E" w:rsidRPr="00CC7E57" w:rsidRDefault="0017160E" w:rsidP="00216A4C">
      <w:pPr>
        <w:pStyle w:val="Normal2"/>
        <w:shd w:val="clear" w:color="auto" w:fill="FFFFFF"/>
        <w:spacing w:before="0" w:beforeAutospacing="0" w:after="0" w:afterAutospacing="0"/>
        <w:ind w:firstLine="708"/>
        <w:jc w:val="both"/>
      </w:pPr>
      <w:r w:rsidRPr="00216A4C">
        <w:lastRenderedPageBreak/>
        <w:t>Уговор мора бити закључен у облику јавнобележнички потврђене (солемнизоване) исправе.</w:t>
      </w:r>
    </w:p>
    <w:p w:rsidR="0017160E" w:rsidRPr="00216A4C" w:rsidRDefault="0017160E" w:rsidP="00216A4C">
      <w:pPr>
        <w:pStyle w:val="Normal2"/>
        <w:shd w:val="clear" w:color="auto" w:fill="FFFFFF"/>
        <w:spacing w:before="0" w:beforeAutospacing="0" w:after="0" w:afterAutospacing="0"/>
        <w:ind w:firstLine="708"/>
        <w:jc w:val="both"/>
      </w:pPr>
      <w:r w:rsidRPr="00216A4C">
        <w:t>Приликом потврђивања (солемнизације) уговора јавни бележник је дужан да уговорнике нарочито упозори на то да уступљена имовина не улази у уступиочеву заоставштину и да се њоме не могу намирити његови нужни наследници, о чему ставља напомену у клаузули о потврђивању.</w:t>
      </w:r>
    </w:p>
    <w:p w:rsidR="0017160E" w:rsidRDefault="0017160E" w:rsidP="00216A4C">
      <w:pPr>
        <w:pStyle w:val="Normal2"/>
        <w:shd w:val="clear" w:color="auto" w:fill="FFFFFF"/>
        <w:spacing w:before="0" w:beforeAutospacing="0" w:after="0" w:afterAutospacing="0"/>
        <w:ind w:firstLine="708"/>
        <w:jc w:val="both"/>
      </w:pPr>
      <w:r w:rsidRPr="00216A4C">
        <w:t>У супротном, уговор је ништав.</w:t>
      </w:r>
      <w:r>
        <w:t>”</w:t>
      </w:r>
    </w:p>
    <w:p w:rsidR="0017160E" w:rsidRDefault="0017160E" w:rsidP="00CC7E57">
      <w:pPr>
        <w:pStyle w:val="Normal2"/>
        <w:shd w:val="clear" w:color="auto" w:fill="FFFFFF"/>
        <w:spacing w:before="0" w:beforeAutospacing="0" w:after="0" w:afterAutospacing="0"/>
        <w:jc w:val="both"/>
      </w:pPr>
    </w:p>
    <w:p w:rsidR="0017160E" w:rsidRPr="00CC7E57" w:rsidRDefault="0017160E" w:rsidP="00CC7E57">
      <w:pPr>
        <w:pStyle w:val="Normal2"/>
        <w:shd w:val="clear" w:color="auto" w:fill="FFFFFF"/>
        <w:spacing w:before="0" w:beforeAutospacing="0" w:after="0" w:afterAutospacing="0"/>
        <w:jc w:val="center"/>
      </w:pPr>
      <w:r>
        <w:t>Члан 6.</w:t>
      </w:r>
    </w:p>
    <w:p w:rsidR="0017160E" w:rsidRDefault="0017160E" w:rsidP="00216A4C">
      <w:pPr>
        <w:spacing w:after="0" w:line="240" w:lineRule="auto"/>
        <w:jc w:val="both"/>
        <w:rPr>
          <w:rFonts w:ascii="Times New Roman" w:hAnsi="Times New Roman"/>
          <w:sz w:val="24"/>
          <w:szCs w:val="24"/>
        </w:rPr>
      </w:pPr>
      <w:r>
        <w:rPr>
          <w:rFonts w:ascii="Times New Roman" w:hAnsi="Times New Roman"/>
          <w:sz w:val="24"/>
          <w:szCs w:val="24"/>
        </w:rPr>
        <w:tab/>
        <w:t>Члан 195. мења се и гласи:</w:t>
      </w:r>
    </w:p>
    <w:p w:rsidR="0017160E" w:rsidRPr="00CC7E57" w:rsidRDefault="0017160E" w:rsidP="00216A4C">
      <w:pPr>
        <w:spacing w:after="0" w:line="240" w:lineRule="auto"/>
        <w:jc w:val="both"/>
        <w:rPr>
          <w:rFonts w:ascii="Times New Roman" w:hAnsi="Times New Roman"/>
          <w:sz w:val="24"/>
          <w:szCs w:val="24"/>
        </w:rPr>
      </w:pPr>
      <w:r>
        <w:rPr>
          <w:rFonts w:ascii="Times New Roman" w:hAnsi="Times New Roman"/>
          <w:sz w:val="24"/>
          <w:szCs w:val="24"/>
        </w:rPr>
        <w:t xml:space="preserve"> </w:t>
      </w:r>
    </w:p>
    <w:p w:rsidR="0017160E" w:rsidRPr="00216A4C" w:rsidRDefault="0017160E" w:rsidP="00216A4C">
      <w:pPr>
        <w:pStyle w:val="clan"/>
        <w:shd w:val="clear" w:color="auto" w:fill="FFFFFF"/>
        <w:spacing w:before="0" w:beforeAutospacing="0" w:after="0" w:afterAutospacing="0"/>
        <w:jc w:val="center"/>
        <w:rPr>
          <w:bCs/>
        </w:rPr>
      </w:pPr>
      <w:r>
        <w:rPr>
          <w:bCs/>
        </w:rPr>
        <w:t>„</w:t>
      </w:r>
      <w:r w:rsidRPr="00216A4C">
        <w:rPr>
          <w:bCs/>
        </w:rPr>
        <w:t>Члан 195</w:t>
      </w:r>
      <w:r>
        <w:rPr>
          <w:bCs/>
        </w:rPr>
        <w:t>.</w:t>
      </w:r>
    </w:p>
    <w:p w:rsidR="0017160E" w:rsidRPr="00216A4C" w:rsidRDefault="0017160E" w:rsidP="00216A4C">
      <w:pPr>
        <w:pStyle w:val="Normal2"/>
        <w:shd w:val="clear" w:color="auto" w:fill="FFFFFF"/>
        <w:spacing w:before="0" w:beforeAutospacing="0" w:after="0" w:afterAutospacing="0"/>
        <w:ind w:firstLine="708"/>
        <w:jc w:val="both"/>
      </w:pPr>
      <w:r w:rsidRPr="00216A4C">
        <w:t>Уговор о доживотном издржавању мора бити закључен у облику јавнобележнички потврђене (солемнизоване) исправе.</w:t>
      </w:r>
    </w:p>
    <w:p w:rsidR="0017160E" w:rsidRPr="00216A4C" w:rsidRDefault="0017160E" w:rsidP="00216A4C">
      <w:pPr>
        <w:pStyle w:val="Normal2"/>
        <w:shd w:val="clear" w:color="auto" w:fill="FFFFFF"/>
        <w:spacing w:before="0" w:beforeAutospacing="0" w:after="0" w:afterAutospacing="0"/>
        <w:ind w:firstLine="708"/>
        <w:jc w:val="both"/>
      </w:pPr>
      <w:r w:rsidRPr="00216A4C">
        <w:t>Приликом потврђивања (солемнизације) уговора јавни бележник је дужан да уговорнике нарочито упозори на то да имовина која је предмет уговора не улази у заоставштину примаоца издржавања и да се њоме не могу намирити његови нужни наследници, о чему ставља напомену у клаузули о потврђивању.</w:t>
      </w:r>
    </w:p>
    <w:p w:rsidR="0017160E" w:rsidRPr="00216A4C" w:rsidRDefault="0017160E" w:rsidP="00216A4C">
      <w:pPr>
        <w:pStyle w:val="Normal2"/>
        <w:shd w:val="clear" w:color="auto" w:fill="FFFFFF"/>
        <w:spacing w:before="0" w:beforeAutospacing="0" w:after="0" w:afterAutospacing="0"/>
        <w:ind w:firstLine="708"/>
        <w:jc w:val="both"/>
      </w:pPr>
      <w:r w:rsidRPr="00216A4C">
        <w:t>У супротном, уговор је ништав.</w:t>
      </w:r>
      <w:r>
        <w:t>”</w:t>
      </w:r>
    </w:p>
    <w:p w:rsidR="0017160E" w:rsidRDefault="0017160E" w:rsidP="00216A4C">
      <w:pPr>
        <w:spacing w:after="0" w:line="240" w:lineRule="auto"/>
        <w:jc w:val="both"/>
        <w:rPr>
          <w:rFonts w:ascii="Times New Roman" w:hAnsi="Times New Roman"/>
          <w:sz w:val="24"/>
          <w:szCs w:val="24"/>
        </w:rPr>
      </w:pPr>
    </w:p>
    <w:p w:rsidR="0017160E" w:rsidRPr="00CC7E57" w:rsidRDefault="0017160E" w:rsidP="00CC7E57">
      <w:pPr>
        <w:spacing w:after="0" w:line="240" w:lineRule="auto"/>
        <w:jc w:val="center"/>
        <w:rPr>
          <w:rFonts w:ascii="Times New Roman" w:hAnsi="Times New Roman"/>
          <w:sz w:val="24"/>
          <w:szCs w:val="24"/>
        </w:rPr>
      </w:pPr>
      <w:r>
        <w:rPr>
          <w:rFonts w:ascii="Times New Roman" w:hAnsi="Times New Roman"/>
          <w:sz w:val="24"/>
          <w:szCs w:val="24"/>
        </w:rPr>
        <w:t>Члан 7.</w:t>
      </w:r>
    </w:p>
    <w:p w:rsidR="0017160E" w:rsidRPr="00216A4C" w:rsidRDefault="0017160E" w:rsidP="00CC7E57">
      <w:pPr>
        <w:pStyle w:val="clan"/>
        <w:shd w:val="clear" w:color="auto" w:fill="FFFFFF"/>
        <w:spacing w:before="0" w:beforeAutospacing="0" w:after="0" w:afterAutospacing="0"/>
        <w:ind w:firstLine="708"/>
        <w:jc w:val="both"/>
        <w:rPr>
          <w:bCs/>
        </w:rPr>
      </w:pPr>
      <w:r>
        <w:rPr>
          <w:bCs/>
        </w:rPr>
        <w:t>У ч</w:t>
      </w:r>
      <w:r w:rsidRPr="00216A4C">
        <w:rPr>
          <w:bCs/>
        </w:rPr>
        <w:t>лан</w:t>
      </w:r>
      <w:r>
        <w:rPr>
          <w:bCs/>
        </w:rPr>
        <w:t>у</w:t>
      </w:r>
      <w:r w:rsidRPr="00216A4C">
        <w:rPr>
          <w:bCs/>
        </w:rPr>
        <w:t xml:space="preserve"> 231</w:t>
      </w:r>
      <w:r>
        <w:rPr>
          <w:bCs/>
        </w:rPr>
        <w:t>. став</w:t>
      </w:r>
      <w:r w:rsidRPr="00216A4C">
        <w:rPr>
          <w:bCs/>
        </w:rPr>
        <w:t xml:space="preserve"> 2.</w:t>
      </w:r>
      <w:r>
        <w:rPr>
          <w:bCs/>
        </w:rPr>
        <w:t xml:space="preserve"> мења се и гласи:</w:t>
      </w:r>
      <w:r w:rsidRPr="00216A4C">
        <w:rPr>
          <w:bCs/>
        </w:rPr>
        <w:t xml:space="preserve"> </w:t>
      </w:r>
    </w:p>
    <w:p w:rsidR="0017160E" w:rsidRDefault="0017160E" w:rsidP="00216A4C">
      <w:pPr>
        <w:pStyle w:val="Normal2"/>
        <w:shd w:val="clear" w:color="auto" w:fill="FFFFFF"/>
        <w:spacing w:before="0" w:beforeAutospacing="0" w:after="0" w:afterAutospacing="0"/>
        <w:ind w:firstLine="708"/>
        <w:jc w:val="both"/>
      </w:pPr>
      <w:r>
        <w:t>„</w:t>
      </w:r>
      <w:r w:rsidRPr="00216A4C">
        <w:t>Уговор о преносу наследног дела мора бити закључен у облику јавнобележнички потврђене (солемнизоване) исправе.</w:t>
      </w:r>
      <w:r>
        <w:t>”</w:t>
      </w:r>
    </w:p>
    <w:p w:rsidR="0017160E" w:rsidRDefault="0017160E" w:rsidP="00CC7E57">
      <w:pPr>
        <w:pStyle w:val="Normal2"/>
        <w:shd w:val="clear" w:color="auto" w:fill="FFFFFF"/>
        <w:spacing w:before="0" w:beforeAutospacing="0" w:after="0" w:afterAutospacing="0"/>
        <w:jc w:val="both"/>
      </w:pPr>
    </w:p>
    <w:p w:rsidR="0017160E" w:rsidRDefault="0017160E" w:rsidP="00CC7E57">
      <w:pPr>
        <w:pStyle w:val="Normal2"/>
        <w:shd w:val="clear" w:color="auto" w:fill="FFFFFF"/>
        <w:spacing w:before="0" w:beforeAutospacing="0" w:after="0" w:afterAutospacing="0"/>
        <w:jc w:val="center"/>
      </w:pPr>
      <w:r>
        <w:t>Члан 8.</w:t>
      </w:r>
    </w:p>
    <w:p w:rsidR="0017160E" w:rsidRPr="005E4ABE" w:rsidRDefault="0017160E" w:rsidP="00AD52F4">
      <w:pPr>
        <w:pStyle w:val="Normal2"/>
        <w:shd w:val="clear" w:color="auto" w:fill="FFFFFF"/>
        <w:spacing w:before="0" w:beforeAutospacing="0" w:after="0" w:afterAutospacing="0"/>
        <w:ind w:firstLine="720"/>
        <w:jc w:val="both"/>
      </w:pPr>
      <w:r>
        <w:t>Овај закон ступа на снагу осмог дана од дана објављивања у „Службеном гласнику Републике Србије”.</w:t>
      </w:r>
    </w:p>
    <w:p w:rsidR="0017160E" w:rsidRPr="00CC7E57" w:rsidRDefault="0017160E" w:rsidP="00CC7E57">
      <w:pPr>
        <w:pStyle w:val="Normal2"/>
        <w:shd w:val="clear" w:color="auto" w:fill="FFFFFF"/>
        <w:spacing w:before="0" w:beforeAutospacing="0" w:after="0" w:afterAutospacing="0"/>
        <w:jc w:val="center"/>
      </w:pPr>
      <w:r>
        <w:t xml:space="preserve"> </w:t>
      </w:r>
    </w:p>
    <w:p w:rsidR="00356A8B" w:rsidRDefault="00356A8B">
      <w:pPr>
        <w:spacing w:after="0" w:line="240" w:lineRule="auto"/>
        <w:rPr>
          <w:rFonts w:ascii="Times New Roman" w:eastAsia="Times New Roman" w:hAnsi="Times New Roman"/>
          <w:sz w:val="24"/>
          <w:szCs w:val="24"/>
        </w:rPr>
      </w:pPr>
      <w:r>
        <w:br w:type="page"/>
      </w: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lang w:val="ru-RU"/>
        </w:rPr>
      </w:pPr>
      <w:r>
        <w:rPr>
          <w:rFonts w:ascii="Times New Roman" w:hAnsi="Times New Roman"/>
          <w:b/>
          <w:bCs/>
          <w:caps/>
          <w:sz w:val="24"/>
          <w:szCs w:val="24"/>
          <w:lang w:val="ru-RU"/>
        </w:rPr>
        <w:lastRenderedPageBreak/>
        <w:t>О Б Р А З Л О Ж Е Њ Е</w:t>
      </w:r>
    </w:p>
    <w:p w:rsidR="001B04B6" w:rsidRDefault="001B04B6" w:rsidP="001B04B6">
      <w:pPr>
        <w:widowControl w:val="0"/>
        <w:tabs>
          <w:tab w:val="left" w:pos="1418"/>
        </w:tabs>
        <w:autoSpaceDE w:val="0"/>
        <w:autoSpaceDN w:val="0"/>
        <w:adjustRightInd w:val="0"/>
        <w:spacing w:after="0" w:line="240" w:lineRule="auto"/>
        <w:jc w:val="both"/>
        <w:rPr>
          <w:rFonts w:ascii="Times New Roman" w:hAnsi="Times New Roman"/>
          <w:sz w:val="24"/>
          <w:szCs w:val="24"/>
          <w:lang w:val="ru-RU"/>
        </w:rPr>
      </w:pP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lang w:val="sr-Cyrl-CS"/>
        </w:rPr>
      </w:pPr>
      <w:r>
        <w:rPr>
          <w:rFonts w:ascii="Times New Roman" w:hAnsi="Times New Roman"/>
          <w:b/>
          <w:bCs/>
          <w:caps/>
          <w:sz w:val="24"/>
          <w:szCs w:val="24"/>
        </w:rPr>
        <w:t>I</w:t>
      </w:r>
      <w:r>
        <w:rPr>
          <w:rFonts w:ascii="Times New Roman" w:hAnsi="Times New Roman"/>
          <w:b/>
          <w:bCs/>
          <w:caps/>
          <w:sz w:val="24"/>
          <w:szCs w:val="24"/>
          <w:lang w:val="ru-RU"/>
        </w:rPr>
        <w:t>. УСТАВНИ ОСНОВ ЗА ДОНОШЕЊЕ ЗАКОНА</w:t>
      </w: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lang w:val="sr-Cyrl-CS"/>
        </w:rPr>
      </w:pPr>
    </w:p>
    <w:p w:rsidR="001B04B6" w:rsidRDefault="001B04B6" w:rsidP="001B04B6">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ru-RU"/>
        </w:rPr>
        <w:t>Уставни основ за доношење Закона о</w:t>
      </w:r>
      <w:r>
        <w:rPr>
          <w:rFonts w:ascii="Times New Roman" w:hAnsi="Times New Roman"/>
          <w:sz w:val="24"/>
          <w:szCs w:val="24"/>
        </w:rPr>
        <w:t xml:space="preserve"> изменама и допунама Закона о наслеђивању с</w:t>
      </w:r>
      <w:r>
        <w:rPr>
          <w:rFonts w:ascii="Times New Roman" w:hAnsi="Times New Roman"/>
          <w:sz w:val="24"/>
          <w:szCs w:val="24"/>
          <w:lang w:val="sr-Cyrl-CS"/>
        </w:rPr>
        <w:t xml:space="preserve">адржан је у одредби члана 97. тачка </w:t>
      </w:r>
      <w:r>
        <w:rPr>
          <w:rFonts w:ascii="Times New Roman" w:hAnsi="Times New Roman"/>
          <w:sz w:val="24"/>
          <w:szCs w:val="24"/>
        </w:rPr>
        <w:t xml:space="preserve">17. </w:t>
      </w:r>
      <w:r>
        <w:rPr>
          <w:rFonts w:ascii="Times New Roman" w:hAnsi="Times New Roman"/>
          <w:sz w:val="24"/>
          <w:szCs w:val="24"/>
          <w:lang w:val="sr-Cyrl-CS"/>
        </w:rPr>
        <w:t xml:space="preserve">Устава Републике Србије,  </w:t>
      </w:r>
      <w:r>
        <w:rPr>
          <w:rFonts w:ascii="Times New Roman" w:hAnsi="Times New Roman"/>
          <w:sz w:val="24"/>
          <w:szCs w:val="24"/>
        </w:rPr>
        <w:t xml:space="preserve">према коме </w:t>
      </w:r>
      <w:r>
        <w:rPr>
          <w:rFonts w:ascii="Times New Roman" w:hAnsi="Times New Roman"/>
          <w:sz w:val="24"/>
          <w:szCs w:val="24"/>
          <w:lang w:val="sr-Cyrl-CS"/>
        </w:rPr>
        <w:t>Република Србија уређује и обезбеђује</w:t>
      </w:r>
      <w:r>
        <w:rPr>
          <w:rFonts w:ascii="Times New Roman" w:hAnsi="Times New Roman"/>
          <w:sz w:val="24"/>
          <w:szCs w:val="24"/>
        </w:rPr>
        <w:t>, између осталог, друге односе од интереса за Републику Србију у складу са Уставом.</w:t>
      </w:r>
    </w:p>
    <w:p w:rsidR="001B04B6" w:rsidRDefault="001B04B6" w:rsidP="001B04B6">
      <w:pPr>
        <w:widowControl w:val="0"/>
        <w:tabs>
          <w:tab w:val="left" w:pos="720"/>
          <w:tab w:val="left" w:pos="1152"/>
          <w:tab w:val="left" w:pos="1418"/>
        </w:tabs>
        <w:autoSpaceDE w:val="0"/>
        <w:autoSpaceDN w:val="0"/>
        <w:adjustRightInd w:val="0"/>
        <w:spacing w:after="0" w:line="240" w:lineRule="auto"/>
        <w:ind w:firstLine="720"/>
        <w:jc w:val="both"/>
        <w:rPr>
          <w:rFonts w:ascii="Times New Roman" w:hAnsi="Times New Roman"/>
          <w:b/>
          <w:bCs/>
          <w:caps/>
          <w:sz w:val="24"/>
          <w:szCs w:val="24"/>
          <w:lang w:val="sr-Cyrl-CS"/>
        </w:rPr>
      </w:pP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rPr>
      </w:pPr>
      <w:r>
        <w:rPr>
          <w:rFonts w:ascii="Times New Roman" w:hAnsi="Times New Roman"/>
          <w:b/>
          <w:bCs/>
          <w:caps/>
          <w:sz w:val="24"/>
          <w:szCs w:val="24"/>
        </w:rPr>
        <w:t>II</w:t>
      </w:r>
      <w:r>
        <w:rPr>
          <w:rFonts w:ascii="Times New Roman" w:hAnsi="Times New Roman"/>
          <w:b/>
          <w:bCs/>
          <w:caps/>
          <w:sz w:val="24"/>
          <w:szCs w:val="24"/>
          <w:lang w:val="ru-RU"/>
        </w:rPr>
        <w:t>. РАЗЛОЗИ ЗА ДОНОШЕЊЕ ЗАКОНА</w:t>
      </w: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rPr>
      </w:pPr>
    </w:p>
    <w:p w:rsidR="001B04B6" w:rsidRDefault="001B04B6" w:rsidP="001B04B6">
      <w:pPr>
        <w:pStyle w:val="NormalWeb"/>
        <w:spacing w:before="0" w:beforeAutospacing="0" w:after="0" w:afterAutospacing="0"/>
        <w:jc w:val="both"/>
        <w:rPr>
          <w:color w:val="000000"/>
        </w:rPr>
      </w:pPr>
      <w:r>
        <w:rPr>
          <w:bCs/>
        </w:rPr>
        <w:tab/>
        <w:t xml:space="preserve">Предложене измене и допуне Закона о наслеђивању су неопходне ради усклађивања са предложеним изменама и допунама Закона о јавном бележништву. Законом се утврђује надлежност јавних бележника за сачињавање јавнобележничког завештања, као  и потврђивање уговора о уговора о уступању и располагању имовином за живота, уговора о доживотном издржавању и </w:t>
      </w:r>
      <w:r>
        <w:t>уговора о преносу наследног дела</w:t>
      </w:r>
      <w:r>
        <w:rPr>
          <w:bCs/>
        </w:rPr>
        <w:t xml:space="preserve"> у облику  јавнобележничке потврђене (солемнизоване) исправе. </w:t>
      </w:r>
    </w:p>
    <w:p w:rsidR="001B04B6" w:rsidRDefault="001B04B6" w:rsidP="001B04B6">
      <w:pPr>
        <w:spacing w:after="0" w:line="240" w:lineRule="auto"/>
        <w:jc w:val="both"/>
        <w:rPr>
          <w:rFonts w:ascii="Times New Roman" w:hAnsi="Times New Roman"/>
          <w:sz w:val="24"/>
          <w:szCs w:val="24"/>
        </w:rPr>
      </w:pPr>
      <w:r>
        <w:rPr>
          <w:rFonts w:ascii="Times New Roman" w:hAnsi="Times New Roman"/>
          <w:sz w:val="24"/>
          <w:szCs w:val="24"/>
        </w:rPr>
        <w:tab/>
        <w:t>Решења из Закона израдили су и усагласили стручни тимови Министарства правде и Адвокатске коморе Србије.</w:t>
      </w:r>
    </w:p>
    <w:p w:rsidR="001B04B6" w:rsidRDefault="001B04B6" w:rsidP="001B04B6">
      <w:pPr>
        <w:keepNext/>
        <w:widowControl w:val="0"/>
        <w:tabs>
          <w:tab w:val="left" w:pos="1080"/>
        </w:tabs>
        <w:autoSpaceDE w:val="0"/>
        <w:autoSpaceDN w:val="0"/>
        <w:adjustRightInd w:val="0"/>
        <w:spacing w:after="0" w:line="240" w:lineRule="auto"/>
        <w:jc w:val="center"/>
        <w:rPr>
          <w:rFonts w:ascii="Times New Roman" w:hAnsi="Times New Roman"/>
          <w:b/>
          <w:bCs/>
          <w:caps/>
          <w:sz w:val="24"/>
          <w:szCs w:val="24"/>
          <w:lang w:val="sr-Cyrl-CS"/>
        </w:rPr>
      </w:pPr>
    </w:p>
    <w:p w:rsidR="001B04B6" w:rsidRDefault="001B04B6" w:rsidP="001B04B6">
      <w:pPr>
        <w:widowControl w:val="0"/>
        <w:tabs>
          <w:tab w:val="left" w:pos="1418"/>
        </w:tabs>
        <w:autoSpaceDE w:val="0"/>
        <w:autoSpaceDN w:val="0"/>
        <w:adjustRightInd w:val="0"/>
        <w:spacing w:after="0" w:line="240" w:lineRule="auto"/>
        <w:ind w:firstLine="720"/>
        <w:jc w:val="center"/>
        <w:rPr>
          <w:rFonts w:ascii="Times New Roman" w:hAnsi="Times New Roman"/>
          <w:b/>
          <w:sz w:val="24"/>
          <w:szCs w:val="24"/>
        </w:rPr>
      </w:pPr>
      <w:r>
        <w:rPr>
          <w:rFonts w:ascii="Times New Roman" w:hAnsi="Times New Roman"/>
          <w:b/>
          <w:sz w:val="24"/>
          <w:szCs w:val="24"/>
        </w:rPr>
        <w:t>III. ОБЈАШЊЕЊЕ ОСНОВНИХ ПРАВНИХ ИНСТИТУТА И ПОЈЕДИНИХ РЕШЕЊА</w:t>
      </w:r>
    </w:p>
    <w:p w:rsidR="001B04B6" w:rsidRDefault="001B04B6" w:rsidP="001B04B6">
      <w:pPr>
        <w:widowControl w:val="0"/>
        <w:tabs>
          <w:tab w:val="left" w:pos="1418"/>
        </w:tabs>
        <w:autoSpaceDE w:val="0"/>
        <w:autoSpaceDN w:val="0"/>
        <w:adjustRightInd w:val="0"/>
        <w:spacing w:after="0" w:line="240" w:lineRule="auto"/>
        <w:ind w:firstLine="720"/>
        <w:jc w:val="center"/>
        <w:rPr>
          <w:rFonts w:ascii="Times New Roman" w:hAnsi="Times New Roman"/>
          <w:b/>
          <w:sz w:val="24"/>
          <w:szCs w:val="24"/>
        </w:rPr>
      </w:pP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У члану 1. Закона којим се </w:t>
      </w:r>
      <w:r>
        <w:rPr>
          <w:rFonts w:ascii="Times New Roman" w:hAnsi="Times New Roman"/>
          <w:sz w:val="24"/>
          <w:szCs w:val="24"/>
          <w:lang w:val="sr-Cyrl-CS"/>
        </w:rPr>
        <w:t>мења</w:t>
      </w:r>
      <w:r>
        <w:rPr>
          <w:rFonts w:ascii="Times New Roman" w:hAnsi="Times New Roman"/>
          <w:sz w:val="24"/>
          <w:szCs w:val="24"/>
        </w:rPr>
        <w:t xml:space="preserve"> члан 95. Закона о </w:t>
      </w:r>
      <w:r>
        <w:rPr>
          <w:rFonts w:ascii="Times New Roman" w:hAnsi="Times New Roman"/>
          <w:sz w:val="24"/>
          <w:szCs w:val="24"/>
          <w:lang w:val="sr-Cyrl-CS"/>
        </w:rPr>
        <w:t>наслеђивању</w:t>
      </w:r>
      <w:r>
        <w:rPr>
          <w:rFonts w:ascii="Times New Roman" w:hAnsi="Times New Roman"/>
          <w:sz w:val="24"/>
          <w:szCs w:val="24"/>
        </w:rPr>
        <w:t xml:space="preserve"> унесено је овлашћење за јавног бележника за поступање при сачињавању међународног завештања, ради усклађивања са чланом 2. Закона којим се у Закон</w:t>
      </w:r>
      <w:r>
        <w:rPr>
          <w:rFonts w:ascii="Times New Roman" w:hAnsi="Times New Roman"/>
          <w:sz w:val="24"/>
          <w:szCs w:val="24"/>
          <w:lang w:val="sr-Cyrl-CS"/>
        </w:rPr>
        <w:t xml:space="preserve"> </w:t>
      </w:r>
      <w:r>
        <w:rPr>
          <w:rFonts w:ascii="Times New Roman" w:hAnsi="Times New Roman"/>
          <w:sz w:val="24"/>
          <w:szCs w:val="24"/>
        </w:rPr>
        <w:t>о наслеђивању додаје члан 111а у којем је прописано да јавнобележничко завештање сачињава јавни бележник у облику јавнобележниког записа.</w:t>
      </w: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Чланом 2. Закона допуњује се Закон о наслеђивању чланом 111а којим се  утврђује надлежност јавног бележника за сачињавање јавнобележничког завештања у облику јавнобележничког записа. </w:t>
      </w: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У члану 3. Закона мења се одредба  члана 113. став 1. Закона о наслеђивању ради прецизирања круга  лица која не могу бити завештајни сведоци.</w:t>
      </w: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У члану 4. Закона којим се мењају одредбе члана 160. ст. 1. и 2. Закона о наслеђивању утврђена је ништавост јавногбележничког завештања којима се нешто оставља јавном бележнику, а у складу са предвиђеном надлежношћу јавног бележника да сачињава јавнобележничко завештање.  Такође се предвиђа да су ништаве одредбе писменог завештања пред сведоцима јавнобележничког завештања и другог завештања којима се нешто оставља завештајним сведоцима, односно брачним друговима, прецима, потомцима и браћи и сестрама сведока. </w:t>
      </w: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Одредбама чл. 5. до 7. Закона мењају се одредбе чл. 184, 195. и 231. став 2. Закона о наслеђивању</w:t>
      </w:r>
      <w:r>
        <w:rPr>
          <w:rFonts w:ascii="Times New Roman" w:hAnsi="Times New Roman"/>
          <w:sz w:val="24"/>
          <w:szCs w:val="24"/>
          <w:lang w:val="sr-Cyrl-CS"/>
        </w:rPr>
        <w:t>,</w:t>
      </w:r>
      <w:r>
        <w:rPr>
          <w:rFonts w:ascii="Times New Roman" w:hAnsi="Times New Roman"/>
          <w:sz w:val="24"/>
          <w:szCs w:val="24"/>
        </w:rPr>
        <w:t xml:space="preserve">  тако што се прописује да се  уговор о уступању и расподели имовине за живота, уговор о доживотном издражавању и уговор о преносу наследног дела морају закључити у облику  јавнобележничке потврђене (солемнизоване исправе).</w:t>
      </w:r>
    </w:p>
    <w:p w:rsidR="001B04B6" w:rsidRDefault="001B04B6" w:rsidP="001B04B6">
      <w:pPr>
        <w:spacing w:after="0" w:line="240" w:lineRule="auto"/>
        <w:ind w:firstLine="720"/>
        <w:jc w:val="both"/>
        <w:rPr>
          <w:rFonts w:ascii="Times New Roman" w:hAnsi="Times New Roman"/>
          <w:sz w:val="24"/>
          <w:szCs w:val="24"/>
        </w:rPr>
      </w:pPr>
      <w:r>
        <w:rPr>
          <w:rFonts w:ascii="Times New Roman" w:hAnsi="Times New Roman"/>
          <w:sz w:val="24"/>
          <w:szCs w:val="24"/>
        </w:rPr>
        <w:t>Члан 8. Закона је завршна одредба која  уређује ступање на снагу Закона.</w:t>
      </w:r>
    </w:p>
    <w:p w:rsidR="001B04B6" w:rsidRDefault="001B04B6" w:rsidP="001B04B6">
      <w:pPr>
        <w:widowControl w:val="0"/>
        <w:tabs>
          <w:tab w:val="left" w:pos="1418"/>
        </w:tabs>
        <w:autoSpaceDE w:val="0"/>
        <w:autoSpaceDN w:val="0"/>
        <w:adjustRightInd w:val="0"/>
        <w:spacing w:after="0" w:line="240" w:lineRule="auto"/>
        <w:ind w:firstLine="720"/>
        <w:jc w:val="both"/>
        <w:rPr>
          <w:rFonts w:ascii="Times New Roman" w:hAnsi="Times New Roman"/>
          <w:sz w:val="24"/>
          <w:szCs w:val="24"/>
        </w:rPr>
      </w:pPr>
    </w:p>
    <w:p w:rsidR="001B04B6" w:rsidRDefault="001B04B6" w:rsidP="001B04B6">
      <w:pPr>
        <w:spacing w:after="0" w:line="240" w:lineRule="auto"/>
        <w:ind w:firstLine="720"/>
        <w:rPr>
          <w:rFonts w:ascii="Times New Roman" w:hAnsi="Times New Roman"/>
          <w:b/>
          <w:sz w:val="24"/>
          <w:szCs w:val="24"/>
        </w:rPr>
      </w:pPr>
      <w:bookmarkStart w:id="0" w:name="str_115"/>
      <w:bookmarkStart w:id="1" w:name="str_105"/>
      <w:bookmarkEnd w:id="0"/>
      <w:bookmarkEnd w:id="1"/>
      <w:r>
        <w:rPr>
          <w:rFonts w:ascii="Times New Roman" w:hAnsi="Times New Roman"/>
          <w:b/>
          <w:sz w:val="24"/>
          <w:szCs w:val="24"/>
        </w:rPr>
        <w:lastRenderedPageBreak/>
        <w:t xml:space="preserve">IV. </w:t>
      </w:r>
      <w:r>
        <w:rPr>
          <w:rFonts w:ascii="Times New Roman" w:hAnsi="Times New Roman"/>
          <w:b/>
          <w:sz w:val="24"/>
          <w:szCs w:val="24"/>
          <w:lang w:val="sr-Cyrl-CS"/>
        </w:rPr>
        <w:t>ФИНАНСИЈСКА СРЕДСТВА ПОТРЕБНА ЗА ПРИМЕНУ ЗАКОНА</w:t>
      </w:r>
    </w:p>
    <w:p w:rsidR="001B04B6" w:rsidRDefault="001B04B6" w:rsidP="001B04B6">
      <w:pPr>
        <w:spacing w:after="0" w:line="240" w:lineRule="auto"/>
        <w:ind w:firstLine="720"/>
        <w:rPr>
          <w:rFonts w:ascii="Times New Roman" w:hAnsi="Times New Roman"/>
          <w:b/>
          <w:sz w:val="24"/>
          <w:szCs w:val="24"/>
        </w:rPr>
      </w:pPr>
    </w:p>
    <w:p w:rsidR="001B04B6" w:rsidRDefault="001B04B6" w:rsidP="001B04B6">
      <w:pPr>
        <w:spacing w:after="0" w:line="240" w:lineRule="auto"/>
        <w:jc w:val="both"/>
        <w:rPr>
          <w:rFonts w:ascii="Times New Roman" w:hAnsi="Times New Roman"/>
          <w:sz w:val="24"/>
          <w:szCs w:val="24"/>
        </w:rPr>
      </w:pPr>
      <w:r>
        <w:rPr>
          <w:rFonts w:ascii="Times New Roman" w:hAnsi="Times New Roman"/>
          <w:sz w:val="24"/>
          <w:szCs w:val="24"/>
          <w:lang w:val="sr-Cyrl-CS"/>
        </w:rPr>
        <w:tab/>
        <w:t xml:space="preserve">За спровођење овог закона није потребно обезбедити финансијска средства у буџету Републике Србије. </w:t>
      </w:r>
    </w:p>
    <w:p w:rsidR="001B04B6" w:rsidRDefault="001B04B6" w:rsidP="001B04B6">
      <w:pPr>
        <w:spacing w:after="0" w:line="240" w:lineRule="auto"/>
        <w:jc w:val="both"/>
        <w:rPr>
          <w:rFonts w:ascii="Times New Roman" w:hAnsi="Times New Roman"/>
          <w:sz w:val="24"/>
          <w:szCs w:val="24"/>
        </w:rPr>
      </w:pPr>
    </w:p>
    <w:p w:rsidR="001B04B6" w:rsidRDefault="001B04B6" w:rsidP="001B04B6">
      <w:pPr>
        <w:spacing w:after="0" w:line="240" w:lineRule="auto"/>
        <w:jc w:val="center"/>
        <w:rPr>
          <w:rFonts w:ascii="Times New Roman" w:hAnsi="Times New Roman"/>
          <w:b/>
          <w:sz w:val="24"/>
          <w:szCs w:val="24"/>
        </w:rPr>
      </w:pPr>
      <w:r>
        <w:rPr>
          <w:rFonts w:ascii="Times New Roman" w:hAnsi="Times New Roman"/>
          <w:b/>
          <w:sz w:val="24"/>
          <w:szCs w:val="24"/>
        </w:rPr>
        <w:t>V. РАЗЛОЗИ ЗА ДОНОШЕЊЕ ЗАКОНА ПО ХИТНОМ ПОСТУПКУ</w:t>
      </w:r>
    </w:p>
    <w:p w:rsidR="001B04B6" w:rsidRDefault="001B04B6" w:rsidP="001B04B6">
      <w:pPr>
        <w:spacing w:after="0" w:line="240" w:lineRule="auto"/>
        <w:jc w:val="center"/>
        <w:rPr>
          <w:rFonts w:ascii="Times New Roman" w:hAnsi="Times New Roman"/>
          <w:b/>
          <w:sz w:val="24"/>
          <w:szCs w:val="24"/>
        </w:rPr>
      </w:pPr>
    </w:p>
    <w:p w:rsidR="001B04B6" w:rsidRDefault="001B04B6" w:rsidP="001B04B6">
      <w:pPr>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sz w:val="24"/>
          <w:szCs w:val="24"/>
        </w:rPr>
        <w:t>Предлаже се да се Закон доносе по хитном поступку из разлога што би недоношење Закона по хитном поступку могло да проузрокује штетне последице по рад правовосудних органа и остваривање права грађана.</w:t>
      </w:r>
    </w:p>
    <w:p w:rsidR="001B04B6" w:rsidRDefault="001B04B6" w:rsidP="001B04B6">
      <w:pPr>
        <w:spacing w:after="0" w:line="240" w:lineRule="auto"/>
        <w:jc w:val="both"/>
        <w:rPr>
          <w:rFonts w:ascii="Times New Roman" w:hAnsi="Times New Roman"/>
          <w:sz w:val="24"/>
          <w:szCs w:val="24"/>
        </w:rPr>
      </w:pPr>
    </w:p>
    <w:p w:rsidR="001B04B6" w:rsidRDefault="001B04B6" w:rsidP="001B04B6">
      <w:pPr>
        <w:spacing w:after="0" w:line="240" w:lineRule="auto"/>
        <w:ind w:firstLine="720"/>
        <w:jc w:val="both"/>
        <w:rPr>
          <w:rFonts w:ascii="Times New Roman" w:hAnsi="Times New Roman"/>
          <w:sz w:val="24"/>
          <w:szCs w:val="24"/>
          <w:lang w:val="sr-Cyrl-CS"/>
        </w:rPr>
      </w:pPr>
    </w:p>
    <w:p w:rsidR="001B04B6" w:rsidRDefault="001B04B6" w:rsidP="001B04B6">
      <w:pPr>
        <w:spacing w:after="0" w:line="240" w:lineRule="auto"/>
        <w:rPr>
          <w:lang w:val="sr-Cyrl-CS"/>
        </w:rPr>
      </w:pPr>
    </w:p>
    <w:p w:rsidR="001B04B6" w:rsidRDefault="001B04B6" w:rsidP="001B04B6">
      <w:pPr>
        <w:spacing w:after="0" w:line="240" w:lineRule="auto"/>
      </w:pPr>
    </w:p>
    <w:p w:rsidR="001B04B6" w:rsidRDefault="001B04B6" w:rsidP="001B04B6">
      <w:pPr>
        <w:spacing w:after="0" w:line="240" w:lineRule="auto"/>
      </w:pPr>
    </w:p>
    <w:p w:rsidR="001B04B6" w:rsidRDefault="001B04B6" w:rsidP="001B04B6">
      <w:pPr>
        <w:spacing w:after="0" w:line="240" w:lineRule="auto"/>
      </w:pPr>
    </w:p>
    <w:p w:rsidR="001B04B6" w:rsidRDefault="001B04B6" w:rsidP="001B04B6">
      <w:pPr>
        <w:spacing w:after="0" w:line="240" w:lineRule="auto"/>
      </w:pPr>
    </w:p>
    <w:p w:rsidR="001B04B6" w:rsidRDefault="001B04B6" w:rsidP="001B04B6">
      <w:pPr>
        <w:spacing w:after="0" w:line="240" w:lineRule="auto"/>
      </w:pPr>
    </w:p>
    <w:p w:rsidR="001B04B6" w:rsidRDefault="001B04B6" w:rsidP="001B04B6">
      <w:r>
        <w:t xml:space="preserve"> </w:t>
      </w:r>
    </w:p>
    <w:p w:rsidR="001B04B6" w:rsidRDefault="001B04B6" w:rsidP="001B04B6"/>
    <w:p w:rsidR="001B04B6" w:rsidRDefault="001B04B6" w:rsidP="001B04B6"/>
    <w:p w:rsidR="00C12D0A" w:rsidRDefault="00C12D0A">
      <w:pPr>
        <w:spacing w:after="0" w:line="240" w:lineRule="auto"/>
        <w:rPr>
          <w:rFonts w:ascii="Times New Roman" w:eastAsia="Times New Roman" w:hAnsi="Times New Roman"/>
          <w:sz w:val="24"/>
          <w:szCs w:val="24"/>
        </w:rPr>
      </w:pPr>
      <w:r>
        <w:br w:type="page"/>
      </w:r>
    </w:p>
    <w:p w:rsidR="00CB7DE2" w:rsidRDefault="00CB7DE2" w:rsidP="00CB7DE2">
      <w:pPr>
        <w:spacing w:after="0" w:line="240" w:lineRule="auto"/>
        <w:jc w:val="center"/>
        <w:rPr>
          <w:rFonts w:ascii="Times New Roman" w:hAnsi="Times New Roman"/>
          <w:sz w:val="24"/>
          <w:szCs w:val="24"/>
        </w:rPr>
      </w:pPr>
      <w:r>
        <w:rPr>
          <w:rFonts w:ascii="Times New Roman" w:hAnsi="Times New Roman"/>
          <w:sz w:val="24"/>
          <w:szCs w:val="24"/>
        </w:rPr>
        <w:lastRenderedPageBreak/>
        <w:t>ПРЕГЛЕД ОДРЕДАБА ЗАКОНА О НАСЛЕЂИВАЊУ</w:t>
      </w:r>
    </w:p>
    <w:p w:rsidR="00CB7DE2" w:rsidRDefault="00CB7DE2" w:rsidP="00CB7DE2">
      <w:pPr>
        <w:spacing w:after="0" w:line="240" w:lineRule="auto"/>
        <w:jc w:val="center"/>
        <w:rPr>
          <w:rFonts w:ascii="Times New Roman" w:hAnsi="Times New Roman"/>
          <w:sz w:val="24"/>
          <w:szCs w:val="24"/>
        </w:rPr>
      </w:pPr>
      <w:r>
        <w:rPr>
          <w:rFonts w:ascii="Times New Roman" w:hAnsi="Times New Roman"/>
          <w:sz w:val="24"/>
          <w:szCs w:val="24"/>
        </w:rPr>
        <w:t>КОЈЕ СЕ МЕЊАЈУ И ДОПУЊУЈУ</w:t>
      </w:r>
    </w:p>
    <w:p w:rsidR="00CB7DE2" w:rsidRDefault="00CB7DE2" w:rsidP="00CB7DE2">
      <w:pPr>
        <w:pStyle w:val="Normal2"/>
        <w:shd w:val="clear" w:color="auto" w:fill="FFFFFF"/>
        <w:spacing w:before="0" w:beforeAutospacing="0" w:after="0" w:afterAutospacing="0"/>
        <w:jc w:val="center"/>
      </w:pPr>
    </w:p>
    <w:p w:rsidR="00CB7DE2" w:rsidRDefault="00CB7DE2" w:rsidP="00CB7DE2">
      <w:pPr>
        <w:pStyle w:val="clan"/>
        <w:shd w:val="clear" w:color="auto" w:fill="FFFFFF"/>
        <w:spacing w:before="0" w:beforeAutospacing="0" w:after="0" w:afterAutospacing="0"/>
        <w:jc w:val="both"/>
        <w:rPr>
          <w:bCs/>
        </w:rPr>
      </w:pPr>
    </w:p>
    <w:p w:rsidR="00CB7DE2" w:rsidRPr="007143D3" w:rsidRDefault="00CB7DE2" w:rsidP="00CB7DE2">
      <w:pPr>
        <w:pStyle w:val="clan"/>
        <w:shd w:val="clear" w:color="auto" w:fill="FFFFFF"/>
        <w:spacing w:before="0" w:beforeAutospacing="0" w:after="0" w:afterAutospacing="0"/>
        <w:jc w:val="center"/>
        <w:rPr>
          <w:bCs/>
          <w:strike/>
        </w:rPr>
      </w:pPr>
      <w:r w:rsidRPr="007143D3">
        <w:rPr>
          <w:bCs/>
          <w:strike/>
        </w:rPr>
        <w:t>Члан 95.</w:t>
      </w:r>
    </w:p>
    <w:p w:rsidR="00CB7DE2" w:rsidRDefault="00CB7DE2" w:rsidP="00CB7DE2">
      <w:pPr>
        <w:pStyle w:val="clan"/>
        <w:shd w:val="clear" w:color="auto" w:fill="FFFFFF"/>
        <w:spacing w:before="0" w:beforeAutospacing="0" w:after="0" w:afterAutospacing="0"/>
        <w:ind w:firstLine="708"/>
        <w:jc w:val="both"/>
        <w:rPr>
          <w:bCs/>
          <w:strike/>
        </w:rPr>
      </w:pPr>
      <w:r>
        <w:rPr>
          <w:strike/>
        </w:rPr>
        <w:t>Овлашћена лица за поступање при сачињавању међународног завештања су лица одређена према одредбама чл. 87, 88, 91, 108. и 109. овог закона.</w:t>
      </w:r>
    </w:p>
    <w:p w:rsidR="00CB7DE2" w:rsidRDefault="00CB7DE2" w:rsidP="00CB7DE2">
      <w:pPr>
        <w:pStyle w:val="Normal2"/>
        <w:shd w:val="clear" w:color="auto" w:fill="FFFFFF"/>
        <w:spacing w:before="0" w:beforeAutospacing="0" w:after="0" w:afterAutospacing="0"/>
        <w:ind w:firstLine="708"/>
        <w:jc w:val="both"/>
      </w:pPr>
    </w:p>
    <w:p w:rsidR="00CB7DE2" w:rsidRPr="007143D3" w:rsidRDefault="00CB7DE2" w:rsidP="00CB7DE2">
      <w:pPr>
        <w:pStyle w:val="Normal2"/>
        <w:shd w:val="clear" w:color="auto" w:fill="FFFFFF"/>
        <w:spacing w:before="0" w:beforeAutospacing="0" w:after="0" w:afterAutospacing="0"/>
        <w:jc w:val="center"/>
      </w:pPr>
      <w:r>
        <w:t>ЧЛАН 95.</w:t>
      </w:r>
    </w:p>
    <w:p w:rsidR="00CB7DE2" w:rsidRDefault="00CB7DE2" w:rsidP="00CB7DE2">
      <w:pPr>
        <w:pStyle w:val="Normal2"/>
        <w:shd w:val="clear" w:color="auto" w:fill="FFFFFF"/>
        <w:spacing w:before="0" w:beforeAutospacing="0" w:after="0" w:afterAutospacing="0"/>
        <w:ind w:firstLine="708"/>
        <w:jc w:val="both"/>
      </w:pPr>
      <w:r>
        <w:t>ОВЛАШЋЕНА ЛИЦА ЗА ПОСТУПАЊЕ ПРИ САЧИЊАВАЊУ МЕЂУНАРОДНОГ ЗАВЕШТАЊА СУ ЛИЦА ОДРЕЂЕНА ПРЕМА ОДРЕДБАМА ЧЛ. 87, 88, 91, 108, 109. И 111А ОВОГ ЗАКОНА.</w:t>
      </w:r>
    </w:p>
    <w:p w:rsidR="00CB7DE2" w:rsidRDefault="00CB7DE2" w:rsidP="00CB7DE2">
      <w:pPr>
        <w:pStyle w:val="Normal2"/>
        <w:shd w:val="clear" w:color="auto" w:fill="FFFFFF"/>
        <w:spacing w:before="0" w:beforeAutospacing="0" w:after="0" w:afterAutospacing="0"/>
        <w:jc w:val="both"/>
      </w:pPr>
    </w:p>
    <w:p w:rsidR="00CB7DE2" w:rsidRDefault="00CB7DE2" w:rsidP="00CB7DE2">
      <w:pPr>
        <w:pStyle w:val="Normal2"/>
        <w:shd w:val="clear" w:color="auto" w:fill="FFFFFF"/>
        <w:spacing w:before="0" w:beforeAutospacing="0" w:after="0" w:afterAutospacing="0"/>
        <w:jc w:val="center"/>
      </w:pPr>
      <w:r>
        <w:t>„З) ЈАВНОБЕЛЕЖНИЧКО ЗАВЕШТАЊЕ</w:t>
      </w:r>
    </w:p>
    <w:p w:rsidR="00CB7DE2" w:rsidRPr="007143D3" w:rsidRDefault="00CB7DE2" w:rsidP="00CB7DE2">
      <w:pPr>
        <w:pStyle w:val="Normal2"/>
        <w:shd w:val="clear" w:color="auto" w:fill="FFFFFF"/>
        <w:spacing w:before="0" w:beforeAutospacing="0" w:after="0" w:afterAutospacing="0"/>
        <w:jc w:val="center"/>
      </w:pPr>
    </w:p>
    <w:p w:rsidR="00CB7DE2" w:rsidRDefault="00CB7DE2" w:rsidP="00CB7DE2">
      <w:pPr>
        <w:pStyle w:val="Normal2"/>
        <w:shd w:val="clear" w:color="auto" w:fill="FFFFFF"/>
        <w:spacing w:before="0" w:beforeAutospacing="0" w:after="0" w:afterAutospacing="0"/>
        <w:jc w:val="center"/>
      </w:pPr>
      <w:r>
        <w:t>ЧЛАН 111А</w:t>
      </w:r>
    </w:p>
    <w:p w:rsidR="00CB7DE2" w:rsidRDefault="00CB7DE2" w:rsidP="00CB7DE2">
      <w:pPr>
        <w:pStyle w:val="Normal2"/>
        <w:shd w:val="clear" w:color="auto" w:fill="FFFFFF"/>
        <w:spacing w:before="0" w:beforeAutospacing="0" w:after="0" w:afterAutospacing="0"/>
        <w:ind w:firstLine="708"/>
        <w:jc w:val="both"/>
      </w:pPr>
      <w:r>
        <w:t xml:space="preserve">ЈАВНОБЕЛЕЖНИЧКО ЗАВЕШТАЊЕ САЧИЊАВА ЈАВНИ БЕЛЕЖНИК У ОБЛИКУ ЈАВНОБЕЛЕЖНИЧКОГ ЗАПИСА.” </w:t>
      </w:r>
    </w:p>
    <w:p w:rsidR="00CB7DE2" w:rsidRDefault="00CB7DE2" w:rsidP="00CB7DE2">
      <w:pPr>
        <w:pStyle w:val="Normal2"/>
        <w:shd w:val="clear" w:color="auto" w:fill="FFFFFF"/>
        <w:spacing w:before="0" w:beforeAutospacing="0" w:after="0" w:afterAutospacing="0"/>
        <w:jc w:val="both"/>
      </w:pPr>
    </w:p>
    <w:p w:rsidR="00CB7DE2" w:rsidRDefault="00CB7DE2" w:rsidP="00CB7DE2">
      <w:pPr>
        <w:pStyle w:val="Normal2"/>
        <w:shd w:val="clear" w:color="auto" w:fill="FFFFFF"/>
        <w:spacing w:before="0" w:beforeAutospacing="0" w:after="0" w:afterAutospacing="0"/>
        <w:jc w:val="center"/>
      </w:pPr>
      <w:r>
        <w:t>Члан 113.</w:t>
      </w:r>
    </w:p>
    <w:p w:rsidR="00CB7DE2" w:rsidRDefault="00CB7DE2" w:rsidP="00CB7DE2">
      <w:pPr>
        <w:pStyle w:val="Normal1"/>
        <w:spacing w:before="0" w:beforeAutospacing="0" w:after="0" w:afterAutospacing="0"/>
        <w:ind w:firstLine="706"/>
        <w:jc w:val="both"/>
        <w:rPr>
          <w:rFonts w:ascii="Times New Roman" w:hAnsi="Times New Roman" w:cs="Times New Roman"/>
          <w:strike/>
          <w:sz w:val="24"/>
          <w:szCs w:val="24"/>
        </w:rPr>
      </w:pPr>
      <w:r>
        <w:rPr>
          <w:rFonts w:ascii="Times New Roman" w:hAnsi="Times New Roman" w:cs="Times New Roman"/>
          <w:strike/>
          <w:sz w:val="24"/>
          <w:szCs w:val="24"/>
        </w:rPr>
        <w:t>Не могу бити завештајни сведоци нити могу сачинити завештање по завештаочевом казивању у својству судије, односно овлашћеног лица ако се завештање сачињава по правилима судског завештања: потомци завештаочеви, његови усвојеници и њихови потомци, његови преци и усвојиоци, његови сродници у побочној линији до четвртог степена сродства закључно, брачни другови свих тих лица и брачни друг завештаочев.</w:t>
      </w:r>
    </w:p>
    <w:p w:rsidR="00CB7DE2" w:rsidRDefault="00CB7DE2" w:rsidP="00CB7DE2">
      <w:pPr>
        <w:pStyle w:val="Normal2"/>
        <w:shd w:val="clear" w:color="auto" w:fill="FFFFFF"/>
        <w:spacing w:before="0" w:beforeAutospacing="0" w:after="0" w:afterAutospacing="0"/>
        <w:ind w:firstLine="708"/>
        <w:jc w:val="both"/>
      </w:pPr>
      <w:r>
        <w:t>НЕ МОЖЕ БИТИ  ЗАВЕШТАЈНИ СВЕДОК ЛИЦЕ КОЈЕ ЈЕ ЗАВЕШТАОЦУ КРВНИ СРОДНИК У ПРАВОЈ ЛИНИЈИ, ПОБОЧНИ СРОДНИК ЗАКЉУЧНО СА ЧЕТВРТИМ СТЕПЕНОМ СРОДСТВА, ТАЗБИНСКИ СРОДНИК ЗАКЉУЧНО С ДРУГИМ СТЕПЕНОМ СРОДСТВА, СРОДНИК ПО УСВОЈЕЊУ, СУПРУЖНИК, БИВШИ СУПРУЖНИК, ВАНБРАЧНИ ПАРТНЕР, БИВШИ ВАНБРАЧНИ ПАРТНЕР, СТАРАЛАЦ, БИВШИ СТАРАЛАЦ, ШТИЋЕНИК ИЛИ БИВШИ ШТИЋЕНИК.</w:t>
      </w:r>
    </w:p>
    <w:p w:rsidR="00CB7DE2" w:rsidRDefault="00CB7DE2" w:rsidP="00CB7DE2">
      <w:pPr>
        <w:pStyle w:val="Normal2"/>
        <w:shd w:val="clear" w:color="auto" w:fill="FFFFFF"/>
        <w:spacing w:before="0" w:beforeAutospacing="0" w:after="0" w:afterAutospacing="0"/>
        <w:ind w:firstLine="708"/>
        <w:jc w:val="both"/>
      </w:pPr>
      <w:r>
        <w:t>То не важи за усмено завештање.</w:t>
      </w:r>
    </w:p>
    <w:p w:rsidR="00CB7DE2" w:rsidRDefault="00CB7DE2" w:rsidP="00CB7DE2">
      <w:pPr>
        <w:pStyle w:val="Normal2"/>
        <w:shd w:val="clear" w:color="auto" w:fill="FFFFFF"/>
        <w:spacing w:before="0" w:beforeAutospacing="0" w:after="0" w:afterAutospacing="0"/>
        <w:ind w:firstLine="708"/>
        <w:jc w:val="both"/>
      </w:pPr>
    </w:p>
    <w:p w:rsidR="00CB7DE2" w:rsidRDefault="00CB7DE2" w:rsidP="00CB7DE2">
      <w:pPr>
        <w:shd w:val="clear" w:color="auto" w:fill="FFFFFF"/>
        <w:spacing w:after="0" w:line="240" w:lineRule="auto"/>
        <w:jc w:val="center"/>
        <w:rPr>
          <w:rFonts w:ascii="Times New Roman" w:hAnsi="Times New Roman"/>
          <w:bCs/>
          <w:sz w:val="24"/>
          <w:szCs w:val="24"/>
        </w:rPr>
      </w:pPr>
    </w:p>
    <w:p w:rsidR="00CB7DE2" w:rsidRDefault="00CB7DE2" w:rsidP="00CB7DE2">
      <w:pPr>
        <w:shd w:val="clear" w:color="auto" w:fill="FFFFFF"/>
        <w:spacing w:after="0" w:line="240" w:lineRule="auto"/>
        <w:jc w:val="center"/>
        <w:rPr>
          <w:rFonts w:ascii="Times New Roman" w:hAnsi="Times New Roman"/>
          <w:bCs/>
          <w:sz w:val="24"/>
          <w:szCs w:val="24"/>
        </w:rPr>
      </w:pPr>
      <w:r>
        <w:rPr>
          <w:rFonts w:ascii="Times New Roman" w:hAnsi="Times New Roman"/>
          <w:bCs/>
          <w:sz w:val="24"/>
          <w:szCs w:val="24"/>
        </w:rPr>
        <w:t>Члан 160.</w:t>
      </w:r>
    </w:p>
    <w:p w:rsidR="00CB7DE2" w:rsidRDefault="00CB7DE2" w:rsidP="00CB7DE2">
      <w:pPr>
        <w:shd w:val="clear" w:color="auto" w:fill="FFFFFF"/>
        <w:spacing w:after="0" w:line="240" w:lineRule="auto"/>
        <w:ind w:firstLine="720"/>
        <w:jc w:val="both"/>
        <w:rPr>
          <w:rFonts w:ascii="Times New Roman" w:hAnsi="Times New Roman"/>
          <w:strike/>
          <w:sz w:val="24"/>
          <w:szCs w:val="24"/>
        </w:rPr>
      </w:pPr>
      <w:r>
        <w:rPr>
          <w:rFonts w:ascii="Times New Roman" w:hAnsi="Times New Roman"/>
          <w:strike/>
          <w:sz w:val="24"/>
          <w:szCs w:val="24"/>
        </w:rPr>
        <w:t>Ништаве су оне одредбе судског, конзуларног, међународног, бродског и војног завештања којима се нешто оставља судији, односно овлашћеном лицу, као и брачним друговима, прецима, потомцима и браћи и сестрама тих лица.</w:t>
      </w:r>
    </w:p>
    <w:p w:rsidR="00CB7DE2" w:rsidRDefault="00CB7DE2" w:rsidP="00CB7DE2">
      <w:pPr>
        <w:shd w:val="clear" w:color="auto" w:fill="FFFFFF"/>
        <w:spacing w:after="0" w:line="240" w:lineRule="auto"/>
        <w:ind w:firstLine="720"/>
        <w:jc w:val="both"/>
        <w:rPr>
          <w:rFonts w:ascii="Times New Roman" w:hAnsi="Times New Roman"/>
          <w:bCs/>
          <w:strike/>
          <w:sz w:val="24"/>
          <w:szCs w:val="24"/>
        </w:rPr>
      </w:pPr>
      <w:r>
        <w:rPr>
          <w:rFonts w:ascii="Times New Roman" w:hAnsi="Times New Roman"/>
          <w:strike/>
          <w:sz w:val="24"/>
          <w:szCs w:val="24"/>
        </w:rPr>
        <w:t>Ништаве су оне одредбе писменог завештања пред сведоцима, судског, конзуларног, међународног, бродског и војног завештања којима се нешто оставља завештајним сведоцима, као и брачним друговима, прецима, потомцима и браћи и сестрама сведока.</w:t>
      </w:r>
    </w:p>
    <w:p w:rsidR="00CB7DE2" w:rsidRDefault="00CB7DE2" w:rsidP="00CB7DE2">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 xml:space="preserve">НИШТАВЕ СУ ОНЕ ОДРЕДБЕ СУДСКОГ, КОНЗУЛАРНОГ, МЕЂУНАРОДНОГ, БРОДСКОГ, ВОЈНОГ И ЈАВНОБЕЛЕЖНИЧКОГ ЗАВЕШТАЊА КОЈИМА СЕ НЕШТО ОСТАВЉА СУДИЈИ, ЈАВНОМ БЕЛЕЖНИКУ ОДНОСНО ОВЛАШЋЕНОМ ЛИЦУ, КАО </w:t>
      </w:r>
      <w:r>
        <w:rPr>
          <w:rFonts w:ascii="Times New Roman" w:hAnsi="Times New Roman"/>
          <w:sz w:val="24"/>
          <w:szCs w:val="24"/>
        </w:rPr>
        <w:lastRenderedPageBreak/>
        <w:t>И БРАЧНИМ ДРУГОВИМА, ПРЕЦИМА, ПОТОМЦИМА И БРАЋИ И СЕСТРАМА ТИХ ЛИЦА.</w:t>
      </w:r>
    </w:p>
    <w:p w:rsidR="00CB7DE2" w:rsidRDefault="00CB7DE2" w:rsidP="00CB7DE2">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НИШТАВЕ СУ ОНЕ ОДРЕДБЕ ПИСМЕНОГ ЗАВЕШТАЊА ПРЕД СВЕДОЦИМА, СУДСКОГ, КОНЗУЛАРНОГ, МЕЂУНАРОДНОГ, БРОДСКОГ, ВОЈНОГ И ЈАВНОБЕЛЕЖНИЧКОГ ЗАВЕШТАЊА КОЈИМА СЕ НЕШТО ОСТАВЉА ЗАВЕШТАЈНИМ СВЕДОЦИМА, КАО И БРАЧНИМ ДРУГОВИМА, ПРЕЦИМА, ПОТОМЦИМА И БРАЋИ И СЕСТРАМА СВЕДОКА.</w:t>
      </w:r>
    </w:p>
    <w:p w:rsidR="00CB7DE2" w:rsidRDefault="00CB7DE2" w:rsidP="00CB7DE2">
      <w:pPr>
        <w:shd w:val="clear" w:color="auto" w:fill="FFFFFF"/>
        <w:spacing w:after="0" w:line="240" w:lineRule="auto"/>
        <w:ind w:firstLine="708"/>
        <w:jc w:val="both"/>
        <w:rPr>
          <w:rFonts w:ascii="Times New Roman" w:hAnsi="Times New Roman"/>
          <w:sz w:val="24"/>
          <w:szCs w:val="24"/>
        </w:rPr>
      </w:pPr>
      <w:r>
        <w:rPr>
          <w:rFonts w:ascii="Times New Roman" w:hAnsi="Times New Roman"/>
          <w:sz w:val="24"/>
          <w:szCs w:val="24"/>
        </w:rPr>
        <w:t>Ништаве су оне одредбе усменог завештања којима се нешто оставља завештајним сведоцима, њиховим брачним друговима, прецима, потомцима и сродницима у побочној линији до четвртог степена сродства закључно, као и брачним друговима свих тих лица.</w:t>
      </w:r>
    </w:p>
    <w:p w:rsidR="00CB7DE2" w:rsidRDefault="00CB7DE2" w:rsidP="00CB7DE2">
      <w:pPr>
        <w:shd w:val="clear" w:color="auto" w:fill="FFFFFF"/>
        <w:spacing w:after="0" w:line="240" w:lineRule="auto"/>
        <w:ind w:firstLine="708"/>
        <w:jc w:val="both"/>
        <w:rPr>
          <w:rFonts w:ascii="Times New Roman" w:hAnsi="Times New Roman"/>
          <w:sz w:val="24"/>
          <w:szCs w:val="24"/>
        </w:rPr>
      </w:pPr>
    </w:p>
    <w:p w:rsidR="00CB7DE2" w:rsidRDefault="00CB7DE2" w:rsidP="00CB7DE2">
      <w:pPr>
        <w:pStyle w:val="Normal2"/>
        <w:shd w:val="clear" w:color="auto" w:fill="FFFFFF"/>
        <w:spacing w:before="0" w:beforeAutospacing="0" w:after="0" w:afterAutospacing="0"/>
        <w:jc w:val="both"/>
      </w:pPr>
    </w:p>
    <w:p w:rsidR="00CB7DE2" w:rsidRPr="007143D3" w:rsidRDefault="00CB7DE2" w:rsidP="00CB7DE2">
      <w:pPr>
        <w:pStyle w:val="clan"/>
        <w:shd w:val="clear" w:color="auto" w:fill="FFFFFF"/>
        <w:spacing w:before="0" w:beforeAutospacing="0" w:after="0" w:afterAutospacing="0"/>
        <w:jc w:val="center"/>
        <w:rPr>
          <w:bCs/>
          <w:strike/>
        </w:rPr>
      </w:pPr>
      <w:r w:rsidRPr="007143D3">
        <w:rPr>
          <w:bCs/>
          <w:strike/>
        </w:rPr>
        <w:t>Члан 184.</w:t>
      </w:r>
    </w:p>
    <w:p w:rsidR="00CB7DE2" w:rsidRDefault="00CB7DE2" w:rsidP="00CB7DE2">
      <w:pPr>
        <w:pStyle w:val="clan"/>
        <w:shd w:val="clear" w:color="auto" w:fill="FFFFFF"/>
        <w:spacing w:before="0" w:beforeAutospacing="0" w:after="0" w:afterAutospacing="0"/>
        <w:ind w:firstLine="720"/>
        <w:jc w:val="both"/>
        <w:rPr>
          <w:strike/>
        </w:rPr>
      </w:pPr>
      <w:r>
        <w:rPr>
          <w:strike/>
        </w:rPr>
        <w:t>Уговор мора бити сачињен у писменом облику и оверен од судије који је дужан да пре овере прочита странкама уговор и нарочито их упозори да уступљена имовина не улази у уступиочеву заоставштину и да се њоме не могу намирити нужни наследници.</w:t>
      </w:r>
    </w:p>
    <w:p w:rsidR="00CB7DE2" w:rsidRDefault="00CB7DE2" w:rsidP="00CB7DE2">
      <w:pPr>
        <w:pStyle w:val="clan"/>
        <w:shd w:val="clear" w:color="auto" w:fill="FFFFFF"/>
        <w:spacing w:before="0" w:beforeAutospacing="0" w:after="0" w:afterAutospacing="0"/>
        <w:ind w:firstLine="720"/>
        <w:jc w:val="both"/>
        <w:rPr>
          <w:strike/>
        </w:rPr>
      </w:pPr>
      <w:r>
        <w:rPr>
          <w:strike/>
        </w:rPr>
        <w:t>У супротном, уговор је ништав.</w:t>
      </w:r>
    </w:p>
    <w:p w:rsidR="00CB7DE2" w:rsidRDefault="00CB7DE2" w:rsidP="00CB7DE2">
      <w:pPr>
        <w:pStyle w:val="clan"/>
        <w:shd w:val="clear" w:color="auto" w:fill="FFFFFF"/>
        <w:spacing w:before="0" w:beforeAutospacing="0" w:after="0" w:afterAutospacing="0"/>
        <w:ind w:firstLine="720"/>
        <w:jc w:val="both"/>
        <w:rPr>
          <w:bCs/>
          <w:strike/>
        </w:rPr>
      </w:pPr>
      <w:r>
        <w:rPr>
          <w:strike/>
        </w:rPr>
        <w:t>Судија на самом уговору потврђује да су те радње учињене.</w:t>
      </w:r>
    </w:p>
    <w:p w:rsidR="00CB7DE2" w:rsidRDefault="00CB7DE2" w:rsidP="00CB7DE2">
      <w:pPr>
        <w:pStyle w:val="Normal2"/>
        <w:shd w:val="clear" w:color="auto" w:fill="FFFFFF"/>
        <w:spacing w:before="0" w:beforeAutospacing="0" w:after="0" w:afterAutospacing="0"/>
        <w:ind w:firstLine="708"/>
        <w:jc w:val="both"/>
      </w:pPr>
    </w:p>
    <w:p w:rsidR="00CB7DE2" w:rsidRDefault="00CB7DE2" w:rsidP="00CB7DE2">
      <w:pPr>
        <w:pStyle w:val="Normal2"/>
        <w:shd w:val="clear" w:color="auto" w:fill="FFFFFF"/>
        <w:spacing w:before="0" w:beforeAutospacing="0" w:after="0" w:afterAutospacing="0"/>
        <w:jc w:val="center"/>
      </w:pPr>
      <w:r>
        <w:t>ЧЛАН 184.</w:t>
      </w:r>
    </w:p>
    <w:p w:rsidR="00CB7DE2" w:rsidRDefault="00CB7DE2" w:rsidP="00CB7DE2">
      <w:pPr>
        <w:pStyle w:val="Normal2"/>
        <w:shd w:val="clear" w:color="auto" w:fill="FFFFFF"/>
        <w:spacing w:before="0" w:beforeAutospacing="0" w:after="0" w:afterAutospacing="0"/>
        <w:ind w:firstLine="708"/>
        <w:jc w:val="both"/>
      </w:pPr>
      <w:r>
        <w:t>УГОВОР МОРА БИТИ ЗАКЉУЧЕН У ОБЛИКУ ЈАВНОБЕЛЕЖНИЧКИ ПОТВРЂЕНЕ (СОЛЕМНИЗОВАНЕ) ИСПРАВЕ.</w:t>
      </w:r>
    </w:p>
    <w:p w:rsidR="00CB7DE2" w:rsidRDefault="00CB7DE2" w:rsidP="00CB7DE2">
      <w:pPr>
        <w:pStyle w:val="Normal2"/>
        <w:shd w:val="clear" w:color="auto" w:fill="FFFFFF"/>
        <w:spacing w:before="0" w:beforeAutospacing="0" w:after="0" w:afterAutospacing="0"/>
        <w:ind w:firstLine="708"/>
        <w:jc w:val="both"/>
      </w:pPr>
      <w:r>
        <w:t>ПРИЛИКОМ ПОТВРЂИВАЊА (СОЛЕМНИЗАЦИЈЕ) УГОВОРА ЈАВНИ БЕЛЕЖНИК ЈЕ ДУЖАН ДА УГОВОРНИКЕ НАРОЧИТО УПОЗОРИ НА ТО ДА УСТУПЉЕНА ИМОВИНА НЕ УЛАЗИ У УСТУПИОЧЕВУ ЗАОСТАВШТИНУ И ДА СЕ ЊОМЕ НЕ МОГУ НАМИРИТИ ЊЕГОВИ НУЖНИ НАСЛЕДНИЦИ, О ЧЕМУ СТАВЉА НАПОМЕНУ У КЛАУЗУЛИ О ПОТВРЂИВАЊУ.</w:t>
      </w:r>
    </w:p>
    <w:p w:rsidR="00CB7DE2" w:rsidRDefault="00CB7DE2" w:rsidP="00CB7DE2">
      <w:pPr>
        <w:pStyle w:val="Normal2"/>
        <w:shd w:val="clear" w:color="auto" w:fill="FFFFFF"/>
        <w:spacing w:before="0" w:beforeAutospacing="0" w:after="0" w:afterAutospacing="0"/>
        <w:ind w:firstLine="708"/>
        <w:jc w:val="both"/>
      </w:pPr>
      <w:r>
        <w:t>У СУПРОТНОМ, УГОВОР ЈЕ НИШТАВ.</w:t>
      </w:r>
    </w:p>
    <w:p w:rsidR="00CB7DE2" w:rsidRDefault="00CB7DE2" w:rsidP="00CB7DE2">
      <w:pPr>
        <w:pStyle w:val="Normal2"/>
        <w:shd w:val="clear" w:color="auto" w:fill="FFFFFF"/>
        <w:spacing w:before="0" w:beforeAutospacing="0" w:after="0" w:afterAutospacing="0"/>
        <w:jc w:val="both"/>
      </w:pPr>
    </w:p>
    <w:p w:rsidR="00CB7DE2" w:rsidRPr="007143D3" w:rsidRDefault="00CB7DE2" w:rsidP="00CB7DE2">
      <w:pPr>
        <w:pStyle w:val="Normal2"/>
        <w:shd w:val="clear" w:color="auto" w:fill="FFFFFF"/>
        <w:spacing w:before="0" w:beforeAutospacing="0" w:after="0" w:afterAutospacing="0"/>
        <w:jc w:val="center"/>
        <w:rPr>
          <w:strike/>
        </w:rPr>
      </w:pPr>
      <w:r w:rsidRPr="007143D3">
        <w:rPr>
          <w:strike/>
        </w:rPr>
        <w:t>Члан 195.</w:t>
      </w:r>
    </w:p>
    <w:p w:rsidR="00CB7DE2" w:rsidRDefault="00CB7DE2" w:rsidP="00CB7DE2">
      <w:pPr>
        <w:pStyle w:val="Normal2"/>
        <w:shd w:val="clear" w:color="auto" w:fill="FFFFFF"/>
        <w:spacing w:before="0" w:beforeAutospacing="0" w:after="0" w:afterAutospacing="0"/>
        <w:ind w:firstLine="720"/>
        <w:jc w:val="both"/>
        <w:rPr>
          <w:strike/>
        </w:rPr>
      </w:pPr>
      <w:r>
        <w:rPr>
          <w:strike/>
        </w:rPr>
        <w:t>Уговор о доживотном издржавању мора бити закључен у писменом облику и оверен од судије који је дужан да пре овере прочита странкама уговор и примаоца издржавања нарочито упозори на то да имовина која је предмет уговора не улази у његову заоставштину и да се њоме не могу намирити нужни наследници.</w:t>
      </w:r>
    </w:p>
    <w:p w:rsidR="00CB7DE2" w:rsidRDefault="00CB7DE2" w:rsidP="00CB7DE2">
      <w:pPr>
        <w:pStyle w:val="Normal2"/>
        <w:shd w:val="clear" w:color="auto" w:fill="FFFFFF"/>
        <w:spacing w:before="0" w:beforeAutospacing="0" w:after="0" w:afterAutospacing="0"/>
        <w:ind w:firstLine="720"/>
        <w:jc w:val="both"/>
        <w:rPr>
          <w:strike/>
        </w:rPr>
      </w:pPr>
      <w:r>
        <w:rPr>
          <w:strike/>
        </w:rPr>
        <w:t>У супротном, уговор је ништав.</w:t>
      </w:r>
    </w:p>
    <w:p w:rsidR="00CB7DE2" w:rsidRDefault="00CB7DE2" w:rsidP="00CB7DE2">
      <w:pPr>
        <w:pStyle w:val="Normal2"/>
        <w:shd w:val="clear" w:color="auto" w:fill="FFFFFF"/>
        <w:spacing w:before="0" w:beforeAutospacing="0" w:after="0" w:afterAutospacing="0"/>
        <w:ind w:firstLine="708"/>
        <w:jc w:val="both"/>
      </w:pPr>
    </w:p>
    <w:p w:rsidR="00CB7DE2" w:rsidRDefault="00CB7DE2" w:rsidP="00CB7DE2">
      <w:pPr>
        <w:pStyle w:val="Normal2"/>
        <w:shd w:val="clear" w:color="auto" w:fill="FFFFFF"/>
        <w:spacing w:before="0" w:beforeAutospacing="0" w:after="0" w:afterAutospacing="0"/>
        <w:jc w:val="center"/>
      </w:pPr>
      <w:r>
        <w:t>ЧЛАН 195.</w:t>
      </w:r>
    </w:p>
    <w:p w:rsidR="00CB7DE2" w:rsidRDefault="00CB7DE2" w:rsidP="00CB7DE2">
      <w:pPr>
        <w:pStyle w:val="Normal2"/>
        <w:shd w:val="clear" w:color="auto" w:fill="FFFFFF"/>
        <w:spacing w:before="0" w:beforeAutospacing="0" w:after="0" w:afterAutospacing="0"/>
        <w:ind w:firstLine="708"/>
        <w:jc w:val="both"/>
      </w:pPr>
      <w:r>
        <w:t>УГОВОР О ДОЖИВОТНОМ ИЗДРЖАВАЊУ МОРА БИТИ ЗАКЉУЧЕН У ОБЛИКУ ЈАВНОБЕЛЕЖНИЧКИ ПОТВРЂЕНЕ (СОЛЕМНИЗОВАНЕ) ИСПРАВЕ.</w:t>
      </w:r>
    </w:p>
    <w:p w:rsidR="00CB7DE2" w:rsidRDefault="00CB7DE2" w:rsidP="00CB7DE2">
      <w:pPr>
        <w:pStyle w:val="Normal2"/>
        <w:shd w:val="clear" w:color="auto" w:fill="FFFFFF"/>
        <w:spacing w:before="0" w:beforeAutospacing="0" w:after="0" w:afterAutospacing="0"/>
        <w:ind w:firstLine="708"/>
        <w:jc w:val="both"/>
      </w:pPr>
      <w:r>
        <w:t>ПРИЛИКОМ ПОТВРЂИВАЊА (СОЛЕМНИЗАЦИЈЕ) УГОВОРА ЈАВНИ БЕЛЕЖНИК ЈЕ ДУЖАН ДА УГОВОРНИКЕ НАРОЧИТО УПОЗОРИ НА ТО ДА ИМОВИНА КОЈА ЈЕ ПРЕДМЕТ УГОВОРА НЕ УЛАЗИ У ЗАОСТАВШТИНУ ПРИМАОЦА ИЗДРЖАВАЊА И ДА СЕ ЊОМЕ НЕ МОГУ НАМИРИТИ ЊЕГОВИ НУЖНИ НАСЛЕДНИЦИ, О ЧЕМУ СТАВЉА НАПОМЕНУ У КЛАУЗУЛИ О ПОТВРЂИВАЊУ.</w:t>
      </w:r>
    </w:p>
    <w:p w:rsidR="00CB7DE2" w:rsidRDefault="00CB7DE2" w:rsidP="00CB7DE2">
      <w:pPr>
        <w:pStyle w:val="Normal2"/>
        <w:shd w:val="clear" w:color="auto" w:fill="FFFFFF"/>
        <w:spacing w:before="0" w:beforeAutospacing="0" w:after="0" w:afterAutospacing="0"/>
        <w:ind w:firstLine="708"/>
        <w:jc w:val="both"/>
      </w:pPr>
      <w:r>
        <w:t>У СУПРОТНОМ, УГОВОР ЈЕ НИШТАВ.</w:t>
      </w:r>
    </w:p>
    <w:p w:rsidR="00CB7DE2" w:rsidRDefault="00CB7DE2" w:rsidP="00CB7DE2">
      <w:pPr>
        <w:spacing w:after="0" w:line="240" w:lineRule="auto"/>
        <w:jc w:val="both"/>
        <w:rPr>
          <w:rFonts w:ascii="Times New Roman" w:hAnsi="Times New Roman"/>
          <w:sz w:val="24"/>
          <w:szCs w:val="24"/>
        </w:rPr>
      </w:pPr>
    </w:p>
    <w:p w:rsidR="00CB7DE2" w:rsidRDefault="00CB7DE2" w:rsidP="00CB7DE2">
      <w:pPr>
        <w:spacing w:after="0" w:line="240" w:lineRule="auto"/>
        <w:jc w:val="center"/>
        <w:rPr>
          <w:rFonts w:ascii="Times New Roman" w:hAnsi="Times New Roman"/>
          <w:sz w:val="24"/>
          <w:szCs w:val="24"/>
        </w:rPr>
      </w:pPr>
      <w:r>
        <w:rPr>
          <w:rFonts w:ascii="Times New Roman" w:hAnsi="Times New Roman"/>
          <w:sz w:val="24"/>
          <w:szCs w:val="24"/>
        </w:rPr>
        <w:t>Члан 231.</w:t>
      </w:r>
    </w:p>
    <w:p w:rsidR="00CB7DE2" w:rsidRDefault="00CB7DE2" w:rsidP="00CB7DE2">
      <w:pPr>
        <w:spacing w:after="0" w:line="240" w:lineRule="auto"/>
        <w:ind w:firstLine="720"/>
        <w:jc w:val="both"/>
        <w:rPr>
          <w:rFonts w:ascii="Times New Roman" w:hAnsi="Times New Roman"/>
          <w:sz w:val="24"/>
          <w:szCs w:val="24"/>
        </w:rPr>
      </w:pPr>
      <w:r>
        <w:rPr>
          <w:rFonts w:ascii="Times New Roman" w:hAnsi="Times New Roman"/>
          <w:sz w:val="24"/>
          <w:szCs w:val="24"/>
        </w:rPr>
        <w:t>Сваки наследник може пре деобе свој наследни део, потпуно или делимично, пренети само на санаследника.</w:t>
      </w:r>
    </w:p>
    <w:p w:rsidR="00CB7DE2" w:rsidRDefault="00CB7DE2" w:rsidP="00CB7DE2">
      <w:pPr>
        <w:spacing w:after="0" w:line="240" w:lineRule="auto"/>
        <w:ind w:firstLine="720"/>
        <w:jc w:val="both"/>
        <w:rPr>
          <w:rFonts w:ascii="Times New Roman" w:hAnsi="Times New Roman"/>
          <w:strike/>
          <w:sz w:val="24"/>
          <w:szCs w:val="24"/>
        </w:rPr>
      </w:pPr>
      <w:r>
        <w:rPr>
          <w:rFonts w:ascii="Times New Roman" w:hAnsi="Times New Roman"/>
          <w:strike/>
          <w:sz w:val="24"/>
          <w:szCs w:val="24"/>
        </w:rPr>
        <w:t>Уговор о преносу наследног дела мора оверити судија.</w:t>
      </w:r>
    </w:p>
    <w:p w:rsidR="00CB7DE2" w:rsidRPr="00291F03" w:rsidRDefault="00CB7DE2" w:rsidP="00CB7DE2">
      <w:pPr>
        <w:spacing w:after="0" w:line="240" w:lineRule="auto"/>
        <w:ind w:firstLine="720"/>
        <w:jc w:val="both"/>
        <w:rPr>
          <w:rFonts w:ascii="Times New Roman" w:hAnsi="Times New Roman"/>
          <w:strike/>
          <w:sz w:val="24"/>
          <w:szCs w:val="24"/>
          <w:lang w:val="sr-Cyrl-CS"/>
        </w:rPr>
      </w:pPr>
      <w:r>
        <w:rPr>
          <w:rFonts w:ascii="Times New Roman" w:hAnsi="Times New Roman"/>
          <w:sz w:val="24"/>
          <w:szCs w:val="24"/>
        </w:rPr>
        <w:t>УГОВОР О ПРЕНОСУ НАСЛЕДНОГ ДЕЛА МОРА БИТИ ЗАКЉУЧЕН У ОБЛИКУ ЈАВНОБЕЛЕЖНИЧКИ ПОТВРЂЕНЕ (СОЛЕМНИЗОВАНЕ) ИСПРАВЕ</w:t>
      </w:r>
      <w:r>
        <w:rPr>
          <w:rFonts w:ascii="Times New Roman" w:hAnsi="Times New Roman"/>
          <w:sz w:val="24"/>
          <w:szCs w:val="24"/>
          <w:lang w:val="sr-Cyrl-CS"/>
        </w:rPr>
        <w:t>.</w:t>
      </w:r>
    </w:p>
    <w:p w:rsidR="00CB7DE2" w:rsidRDefault="00CB7DE2" w:rsidP="00CB7DE2">
      <w:pPr>
        <w:spacing w:after="0" w:line="240" w:lineRule="auto"/>
        <w:ind w:firstLine="720"/>
        <w:jc w:val="both"/>
        <w:rPr>
          <w:rFonts w:ascii="Times New Roman" w:hAnsi="Times New Roman"/>
          <w:sz w:val="24"/>
          <w:szCs w:val="24"/>
        </w:rPr>
      </w:pPr>
      <w:r>
        <w:rPr>
          <w:rFonts w:ascii="Times New Roman" w:hAnsi="Times New Roman"/>
          <w:sz w:val="24"/>
          <w:szCs w:val="24"/>
        </w:rPr>
        <w:t>Уговор наследника о уступању наследног дела са оним ко није наследник само обавезује наследника да, по извршеној деоби, преда свој део сауговарачу, чиме сауговарач до деобе не добија никакво друго право.</w:t>
      </w:r>
    </w:p>
    <w:p w:rsidR="00CB7DE2" w:rsidRDefault="00CB7DE2" w:rsidP="00CB7DE2">
      <w:pPr>
        <w:spacing w:after="0" w:line="240" w:lineRule="auto"/>
        <w:jc w:val="center"/>
        <w:rPr>
          <w:rFonts w:ascii="Times New Roman" w:hAnsi="Times New Roman"/>
          <w:sz w:val="24"/>
          <w:szCs w:val="24"/>
        </w:rPr>
      </w:pPr>
    </w:p>
    <w:p w:rsidR="00CB7DE2" w:rsidRDefault="00CB7DE2" w:rsidP="00CB7DE2">
      <w:pPr>
        <w:spacing w:after="0" w:line="240" w:lineRule="auto"/>
        <w:jc w:val="center"/>
        <w:rPr>
          <w:rFonts w:ascii="Times New Roman" w:hAnsi="Times New Roman"/>
          <w:sz w:val="24"/>
          <w:szCs w:val="24"/>
        </w:rPr>
      </w:pPr>
    </w:p>
    <w:p w:rsidR="00CB7DE2" w:rsidRDefault="00CB7DE2" w:rsidP="00CB7DE2"/>
    <w:p w:rsidR="00CB7DE2" w:rsidRDefault="00CB7DE2" w:rsidP="00CB7DE2"/>
    <w:p w:rsidR="00CB7DE2" w:rsidRDefault="00CB7DE2">
      <w:pPr>
        <w:spacing w:after="0" w:line="240" w:lineRule="auto"/>
        <w:rPr>
          <w:rFonts w:ascii="Times New Roman" w:eastAsia="Times New Roman" w:hAnsi="Times New Roman"/>
          <w:sz w:val="24"/>
          <w:szCs w:val="24"/>
        </w:rPr>
      </w:pPr>
      <w:r>
        <w:br w:type="page"/>
      </w:r>
    </w:p>
    <w:p w:rsidR="00071224" w:rsidRPr="009D6078" w:rsidRDefault="00071224" w:rsidP="00071224">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lastRenderedPageBreak/>
        <w:t>ИЗЈАВА О УСКЛАЂЕНОСТИ ПРОПИСА</w:t>
      </w:r>
    </w:p>
    <w:p w:rsidR="00071224" w:rsidRPr="009D6078" w:rsidRDefault="00071224" w:rsidP="00071224">
      <w:pPr>
        <w:pBdr>
          <w:top w:val="single" w:sz="4" w:space="1" w:color="auto"/>
          <w:left w:val="single" w:sz="4" w:space="4" w:color="auto"/>
          <w:bottom w:val="single" w:sz="4" w:space="1" w:color="auto"/>
          <w:right w:val="single" w:sz="4" w:space="4" w:color="auto"/>
        </w:pBdr>
        <w:shd w:val="clear" w:color="auto" w:fill="E6E6E6"/>
        <w:jc w:val="center"/>
        <w:rPr>
          <w:b/>
          <w:lang w:val="sr-Cyrl-CS"/>
        </w:rPr>
      </w:pPr>
      <w:r w:rsidRPr="009D6078">
        <w:rPr>
          <w:b/>
          <w:lang w:val="sr-Cyrl-CS"/>
        </w:rPr>
        <w:t>СА ПРОПИСИМА ЕВРОПСКЕ УНИЈЕ</w:t>
      </w:r>
    </w:p>
    <w:p w:rsidR="00071224" w:rsidRDefault="00071224" w:rsidP="00071224">
      <w:pPr>
        <w:jc w:val="both"/>
        <w:rPr>
          <w:b/>
          <w:lang w:val="sr-Cyrl-CS"/>
        </w:rPr>
      </w:pPr>
    </w:p>
    <w:p w:rsidR="00071224" w:rsidRDefault="00071224" w:rsidP="00071224">
      <w:pPr>
        <w:jc w:val="both"/>
        <w:rPr>
          <w:b/>
          <w:lang w:val="sr-Cyrl-CS"/>
        </w:rPr>
      </w:pPr>
    </w:p>
    <w:p w:rsidR="00071224" w:rsidRDefault="00071224" w:rsidP="00071224">
      <w:pPr>
        <w:jc w:val="both"/>
        <w:rPr>
          <w:b/>
          <w:lang w:val="sr-Cyrl-CS"/>
        </w:rPr>
      </w:pPr>
    </w:p>
    <w:p w:rsidR="00071224" w:rsidRDefault="00071224" w:rsidP="00071224">
      <w:pPr>
        <w:jc w:val="both"/>
        <w:rPr>
          <w:lang w:val="sr-Cyrl-CS"/>
        </w:rPr>
      </w:pPr>
      <w:r>
        <w:rPr>
          <w:b/>
          <w:lang w:val="sr-Cyrl-CS"/>
        </w:rPr>
        <w:t xml:space="preserve">1. Овлашћени предлагач прописа: </w:t>
      </w:r>
      <w:r w:rsidRPr="00D6761B">
        <w:rPr>
          <w:lang w:val="sr-Cyrl-CS"/>
        </w:rPr>
        <w:t>Влада</w:t>
      </w:r>
    </w:p>
    <w:p w:rsidR="00071224" w:rsidRDefault="00071224" w:rsidP="00071224">
      <w:pPr>
        <w:jc w:val="both"/>
        <w:rPr>
          <w:b/>
          <w:lang w:val="sr-Cyrl-CS"/>
        </w:rPr>
      </w:pPr>
      <w:r>
        <w:rPr>
          <w:b/>
          <w:lang w:val="sr-Cyrl-CS"/>
        </w:rPr>
        <w:t xml:space="preserve">   Обрађивач: </w:t>
      </w:r>
      <w:r w:rsidRPr="00D6761B">
        <w:rPr>
          <w:lang w:val="ru-RU"/>
        </w:rPr>
        <w:t>Министарство правде</w:t>
      </w:r>
    </w:p>
    <w:p w:rsidR="00071224" w:rsidRDefault="00071224" w:rsidP="00071224">
      <w:pPr>
        <w:jc w:val="both"/>
        <w:rPr>
          <w:b/>
          <w:lang w:val="sr-Cyrl-CS"/>
        </w:rPr>
      </w:pPr>
    </w:p>
    <w:p w:rsidR="00071224" w:rsidRPr="00BF1425" w:rsidRDefault="00071224" w:rsidP="00071224">
      <w:pPr>
        <w:jc w:val="both"/>
        <w:rPr>
          <w:b/>
          <w:lang w:val="sr-Cyrl-CS"/>
        </w:rPr>
      </w:pPr>
      <w:r>
        <w:rPr>
          <w:b/>
        </w:rPr>
        <w:t xml:space="preserve">2. Назив </w:t>
      </w:r>
      <w:r>
        <w:rPr>
          <w:b/>
          <w:lang w:val="sr-Cyrl-CS"/>
        </w:rPr>
        <w:t>прописа</w:t>
      </w:r>
    </w:p>
    <w:p w:rsidR="00071224" w:rsidRDefault="00071224" w:rsidP="00071224">
      <w:pPr>
        <w:jc w:val="both"/>
        <w:rPr>
          <w:b/>
          <w:lang w:val="sr-Cyrl-CS"/>
        </w:rPr>
      </w:pPr>
    </w:p>
    <w:p w:rsidR="00071224" w:rsidRPr="00F70744" w:rsidRDefault="00071224" w:rsidP="00071224">
      <w:pPr>
        <w:tabs>
          <w:tab w:val="left" w:pos="855"/>
        </w:tabs>
        <w:jc w:val="both"/>
        <w:rPr>
          <w:caps/>
          <w:lang w:val="sr-Cyrl-CS"/>
        </w:rPr>
      </w:pPr>
      <w:r>
        <w:rPr>
          <w:lang w:val="sr-Cyrl-CS"/>
        </w:rPr>
        <w:tab/>
        <w:t xml:space="preserve">Предлог закона о </w:t>
      </w:r>
      <w:r>
        <w:rPr>
          <w:lang/>
        </w:rPr>
        <w:t xml:space="preserve">изменама и допунама </w:t>
      </w:r>
      <w:r>
        <w:rPr>
          <w:lang w:val="sr-Cyrl-CS"/>
        </w:rPr>
        <w:t>Закона о наслеђивању</w:t>
      </w:r>
    </w:p>
    <w:p w:rsidR="00071224" w:rsidRDefault="00071224" w:rsidP="00071224">
      <w:pPr>
        <w:jc w:val="both"/>
        <w:rPr>
          <w:lang w:val="sr-Cyrl-CS"/>
        </w:rPr>
      </w:pPr>
    </w:p>
    <w:p w:rsidR="00071224" w:rsidRDefault="00071224" w:rsidP="00071224">
      <w:pPr>
        <w:ind w:firstLine="720"/>
        <w:jc w:val="both"/>
        <w:rPr>
          <w:bCs/>
        </w:rPr>
      </w:pPr>
      <w:r w:rsidRPr="004B619A">
        <w:rPr>
          <w:lang w:val="en-GB"/>
        </w:rPr>
        <w:t xml:space="preserve">Draft Law on </w:t>
      </w:r>
      <w:r>
        <w:rPr>
          <w:lang/>
        </w:rPr>
        <w:t>А</w:t>
      </w:r>
      <w:r>
        <w:t xml:space="preserve">mendmans and </w:t>
      </w:r>
      <w:r>
        <w:rPr>
          <w:lang/>
        </w:rPr>
        <w:t>А</w:t>
      </w:r>
      <w:r>
        <w:rPr>
          <w:lang w:val="en-GB"/>
        </w:rPr>
        <w:t>dditions</w:t>
      </w:r>
      <w:r w:rsidRPr="004B619A">
        <w:rPr>
          <w:lang w:val="en-GB"/>
        </w:rPr>
        <w:t xml:space="preserve"> </w:t>
      </w:r>
      <w:r>
        <w:rPr>
          <w:lang w:val="en-GB"/>
        </w:rPr>
        <w:t xml:space="preserve">to the </w:t>
      </w:r>
      <w:r>
        <w:rPr>
          <w:bCs/>
        </w:rPr>
        <w:t>Law on Succession</w:t>
      </w:r>
    </w:p>
    <w:p w:rsidR="00071224" w:rsidRPr="00E54563" w:rsidRDefault="00071224" w:rsidP="00071224">
      <w:pPr>
        <w:jc w:val="both"/>
        <w:rPr>
          <w:rStyle w:val="Strong"/>
          <w:rFonts w:ascii="Verdana" w:hAnsi="Verdana"/>
          <w:color w:val="000000"/>
          <w:sz w:val="28"/>
          <w:szCs w:val="28"/>
        </w:rPr>
      </w:pPr>
    </w:p>
    <w:p w:rsidR="00071224" w:rsidRPr="008E7CFC" w:rsidRDefault="00071224" w:rsidP="00071224">
      <w:pPr>
        <w:jc w:val="both"/>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071224" w:rsidRDefault="00071224" w:rsidP="00071224">
      <w:pPr>
        <w:jc w:val="both"/>
        <w:rPr>
          <w:b/>
          <w:lang w:val="sr-Cyrl-CS"/>
        </w:rPr>
      </w:pPr>
    </w:p>
    <w:p w:rsidR="00071224" w:rsidRDefault="00071224" w:rsidP="00071224">
      <w:pPr>
        <w:jc w:val="both"/>
        <w:rPr>
          <w:b/>
        </w:rPr>
      </w:pPr>
      <w:r>
        <w:rPr>
          <w:b/>
          <w:lang w:val="sr-Cyrl-CS"/>
        </w:rPr>
        <w:t>а) Одредба Споразума и Прелазног споразума која се односе на нормативну садржину прописа,</w:t>
      </w:r>
    </w:p>
    <w:p w:rsidR="00071224" w:rsidRDefault="00071224" w:rsidP="00071224">
      <w:pPr>
        <w:jc w:val="both"/>
        <w:rPr>
          <w:b/>
        </w:rPr>
      </w:pPr>
    </w:p>
    <w:p w:rsidR="00071224" w:rsidRPr="00720761" w:rsidRDefault="00071224" w:rsidP="00071224">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071224" w:rsidRPr="000C15A4" w:rsidRDefault="00071224" w:rsidP="00071224">
      <w:pPr>
        <w:jc w:val="both"/>
        <w:rPr>
          <w:b/>
        </w:rPr>
      </w:pPr>
    </w:p>
    <w:p w:rsidR="00071224" w:rsidRDefault="00071224" w:rsidP="00071224">
      <w:pPr>
        <w:jc w:val="both"/>
        <w:rPr>
          <w:b/>
        </w:rPr>
      </w:pPr>
      <w:r>
        <w:rPr>
          <w:b/>
          <w:lang w:val="sr-Cyrl-CS"/>
        </w:rPr>
        <w:t>б) Прелазни рок за усклађивање законодавства према одредбама Споразума и Прелазног споразума,</w:t>
      </w:r>
    </w:p>
    <w:p w:rsidR="00071224" w:rsidRPr="000C15A4" w:rsidRDefault="00071224" w:rsidP="00071224">
      <w:pPr>
        <w:jc w:val="both"/>
        <w:rPr>
          <w:b/>
        </w:rPr>
      </w:pPr>
    </w:p>
    <w:p w:rsidR="00071224" w:rsidRDefault="00071224" w:rsidP="00071224">
      <w:pPr>
        <w:jc w:val="both"/>
        <w:rPr>
          <w:b/>
        </w:rPr>
      </w:pPr>
      <w:r>
        <w:rPr>
          <w:b/>
          <w:lang w:val="sr-Cyrl-CS"/>
        </w:rPr>
        <w:t>в) Оцена испуњености обавезе које произлазе из наведене одредбе Споразума и Прелазног споразума,</w:t>
      </w:r>
    </w:p>
    <w:p w:rsidR="00071224" w:rsidRDefault="00071224" w:rsidP="00071224">
      <w:pPr>
        <w:jc w:val="both"/>
        <w:rPr>
          <w:b/>
        </w:rPr>
      </w:pPr>
    </w:p>
    <w:p w:rsidR="00071224" w:rsidRPr="00720761" w:rsidRDefault="00071224" w:rsidP="00071224">
      <w:pPr>
        <w:jc w:val="both"/>
        <w:rPr>
          <w:lang w:val="sr-Cyrl-CS"/>
        </w:rPr>
      </w:pPr>
      <w:r>
        <w:rPr>
          <w:lang w:val="sr-Cyrl-CS"/>
        </w:rPr>
        <w:t xml:space="preserve">Наслов </w:t>
      </w:r>
      <w:r>
        <w:t>VII</w:t>
      </w:r>
      <w:r w:rsidRPr="00720761">
        <w:rPr>
          <w:lang w:val="ru-RU"/>
        </w:rPr>
        <w:t xml:space="preserve">. – </w:t>
      </w:r>
      <w:r>
        <w:rPr>
          <w:lang w:val="sr-Cyrl-CS"/>
        </w:rPr>
        <w:t>Правосуђе, слободе и безбедност, у оквиру којег је члан 80 – Јачање институција и владавина права.</w:t>
      </w:r>
    </w:p>
    <w:p w:rsidR="00071224" w:rsidRPr="000C15A4" w:rsidRDefault="00071224" w:rsidP="00071224">
      <w:pPr>
        <w:jc w:val="both"/>
        <w:rPr>
          <w:b/>
        </w:rPr>
      </w:pPr>
    </w:p>
    <w:p w:rsidR="00071224" w:rsidRDefault="00071224" w:rsidP="00071224">
      <w:pPr>
        <w:jc w:val="both"/>
        <w:rPr>
          <w:b/>
        </w:rPr>
      </w:pPr>
      <w:r>
        <w:rPr>
          <w:b/>
          <w:lang w:val="sr-Cyrl-CS"/>
        </w:rPr>
        <w:t>г) Разлози за делимично испуњавање</w:t>
      </w:r>
      <w:r w:rsidRPr="008541FC">
        <w:rPr>
          <w:b/>
          <w:lang w:val="sr-Cyrl-CS"/>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071224" w:rsidRPr="000C15A4" w:rsidRDefault="00071224" w:rsidP="00071224">
      <w:pPr>
        <w:jc w:val="both"/>
        <w:rPr>
          <w:b/>
        </w:rPr>
      </w:pPr>
    </w:p>
    <w:p w:rsidR="00071224" w:rsidRPr="009728DB" w:rsidRDefault="00071224" w:rsidP="00071224">
      <w:pPr>
        <w:jc w:val="both"/>
        <w:rPr>
          <w:b/>
          <w:lang w:val="sr-Cyrl-CS"/>
        </w:rPr>
      </w:pPr>
      <w:r w:rsidRPr="009728DB">
        <w:rPr>
          <w:b/>
          <w:lang w:val="sr-Cyrl-CS"/>
        </w:rPr>
        <w:t>д) Веза са Националним програмом за усвајање правних тековина Европске уније.</w:t>
      </w:r>
    </w:p>
    <w:p w:rsidR="00071224" w:rsidRDefault="00071224" w:rsidP="00071224">
      <w:pPr>
        <w:jc w:val="both"/>
        <w:rPr>
          <w:b/>
        </w:rPr>
      </w:pPr>
    </w:p>
    <w:p w:rsidR="00071224" w:rsidRPr="00720761" w:rsidRDefault="00071224" w:rsidP="00071224">
      <w:pPr>
        <w:tabs>
          <w:tab w:val="left" w:pos="855"/>
        </w:tabs>
        <w:jc w:val="both"/>
        <w:rPr>
          <w:lang w:val="sr-Cyrl-CS"/>
        </w:rPr>
      </w:pPr>
      <w:r>
        <w:rPr>
          <w:lang w:val="sr-Cyrl-CS"/>
        </w:rPr>
        <w:t>Предлог закона о измен</w:t>
      </w:r>
      <w:r>
        <w:rPr>
          <w:lang/>
        </w:rPr>
        <w:t xml:space="preserve">ама </w:t>
      </w:r>
      <w:r>
        <w:rPr>
          <w:lang w:val="sr-Cyrl-CS"/>
        </w:rPr>
        <w:t>и допунама Закона о наслеђивању предвиђен је Националним програмом за усвајање правних тековина Европске уније.</w:t>
      </w:r>
    </w:p>
    <w:p w:rsidR="00071224" w:rsidRPr="000C15A4" w:rsidRDefault="00071224" w:rsidP="00071224">
      <w:pPr>
        <w:jc w:val="both"/>
        <w:rPr>
          <w:b/>
        </w:rPr>
      </w:pPr>
    </w:p>
    <w:p w:rsidR="00071224" w:rsidRPr="00886A41" w:rsidRDefault="00071224" w:rsidP="00071224">
      <w:pPr>
        <w:tabs>
          <w:tab w:val="num" w:pos="567"/>
        </w:tabs>
        <w:ind w:left="567" w:right="-720" w:hanging="540"/>
        <w:rPr>
          <w:color w:val="000000"/>
        </w:rPr>
      </w:pPr>
      <w:r>
        <w:rPr>
          <w:color w:val="000000"/>
        </w:rPr>
        <w:t xml:space="preserve"> - /</w:t>
      </w:r>
    </w:p>
    <w:p w:rsidR="00071224" w:rsidRDefault="00071224" w:rsidP="00071224">
      <w:pPr>
        <w:jc w:val="both"/>
        <w:rPr>
          <w:b/>
          <w:lang w:val="sr-Cyrl-CS"/>
        </w:rPr>
      </w:pPr>
    </w:p>
    <w:p w:rsidR="00071224" w:rsidRPr="008E7CFC" w:rsidRDefault="00071224" w:rsidP="00071224">
      <w:pPr>
        <w:jc w:val="both"/>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071224" w:rsidRPr="006A73BA" w:rsidRDefault="00071224" w:rsidP="00071224">
      <w:pPr>
        <w:jc w:val="both"/>
        <w:rPr>
          <w:lang w:val="sr-Cyrl-CS"/>
        </w:rPr>
      </w:pPr>
    </w:p>
    <w:p w:rsidR="00071224" w:rsidRDefault="00071224" w:rsidP="00071224">
      <w:pPr>
        <w:jc w:val="both"/>
        <w:rPr>
          <w:b/>
          <w:lang w:val="sr-Cyrl-CS"/>
        </w:rPr>
      </w:pPr>
      <w:r>
        <w:rPr>
          <w:b/>
        </w:rPr>
        <w:t xml:space="preserve">а) </w:t>
      </w:r>
      <w:r>
        <w:rPr>
          <w:b/>
          <w:lang w:val="sr-Cyrl-CS"/>
        </w:rPr>
        <w:t>Навођење</w:t>
      </w:r>
      <w:r>
        <w:rPr>
          <w:b/>
        </w:rPr>
        <w:t xml:space="preserve"> </w:t>
      </w:r>
      <w:r>
        <w:rPr>
          <w:b/>
          <w:lang w:val="sr-Cyrl-CS"/>
        </w:rPr>
        <w:t xml:space="preserve">одредби </w:t>
      </w:r>
      <w:r>
        <w:rPr>
          <w:b/>
        </w:rPr>
        <w:t>примарних извора права Е</w:t>
      </w:r>
      <w:r>
        <w:rPr>
          <w:b/>
          <w:lang w:val="sr-Cyrl-CS"/>
        </w:rPr>
        <w:t>вропске уније и оцене усклађености са њима,</w:t>
      </w:r>
      <w:r>
        <w:rPr>
          <w:b/>
        </w:rPr>
        <w:t xml:space="preserve"> </w:t>
      </w:r>
    </w:p>
    <w:p w:rsidR="00071224" w:rsidRDefault="00071224" w:rsidP="00071224">
      <w:pPr>
        <w:jc w:val="both"/>
        <w:rPr>
          <w:b/>
          <w:lang w:val="sr-Cyrl-CS"/>
        </w:rPr>
      </w:pPr>
    </w:p>
    <w:p w:rsidR="00071224" w:rsidRPr="00D6761B" w:rsidRDefault="00071224" w:rsidP="00071224">
      <w:pPr>
        <w:jc w:val="both"/>
        <w:rPr>
          <w:b/>
          <w:lang w:val="sr-Cyrl-CS"/>
        </w:rPr>
      </w:pPr>
    </w:p>
    <w:p w:rsidR="00071224" w:rsidRPr="00B67742" w:rsidRDefault="00071224" w:rsidP="00071224">
      <w:pPr>
        <w:jc w:val="both"/>
        <w:rPr>
          <w:b/>
          <w:lang w:val="ru-RU"/>
        </w:rPr>
      </w:pPr>
      <w:r>
        <w:rPr>
          <w:b/>
        </w:rPr>
        <w:t xml:space="preserve">б) </w:t>
      </w:r>
      <w:r>
        <w:rPr>
          <w:b/>
          <w:lang w:val="sr-Cyrl-CS"/>
        </w:rPr>
        <w:t>Навођење</w:t>
      </w:r>
      <w:r>
        <w:rPr>
          <w:b/>
        </w:rPr>
        <w:t xml:space="preserve"> секундарних извора права Е</w:t>
      </w:r>
      <w:r>
        <w:rPr>
          <w:b/>
          <w:lang w:val="sr-Cyrl-CS"/>
        </w:rPr>
        <w:t>вропске уније</w:t>
      </w:r>
      <w:r>
        <w:rPr>
          <w:b/>
        </w:rPr>
        <w:t xml:space="preserve"> </w:t>
      </w:r>
      <w:r>
        <w:rPr>
          <w:b/>
          <w:lang w:val="sr-Cyrl-CS"/>
        </w:rPr>
        <w:t>и оцене усклађености са њима,</w:t>
      </w:r>
    </w:p>
    <w:p w:rsidR="00071224" w:rsidRPr="00E83A77" w:rsidRDefault="00071224" w:rsidP="00071224">
      <w:pPr>
        <w:jc w:val="both"/>
        <w:rPr>
          <w:b/>
          <w:lang w:val="sr-Cyrl-CS"/>
        </w:rPr>
      </w:pPr>
      <w:r>
        <w:rPr>
          <w:b/>
          <w:lang w:val="sr-Cyrl-CS"/>
        </w:rPr>
        <w:t>в</w:t>
      </w:r>
      <w:r>
        <w:rPr>
          <w:b/>
        </w:rPr>
        <w:t xml:space="preserve">) </w:t>
      </w:r>
      <w:r>
        <w:rPr>
          <w:b/>
          <w:lang w:val="sr-Cyrl-CS"/>
        </w:rPr>
        <w:t xml:space="preserve">Навођење осталих извора права Европске уније и усклађеност са њима, </w:t>
      </w:r>
    </w:p>
    <w:p w:rsidR="00071224" w:rsidRPr="00013DD6" w:rsidRDefault="00071224" w:rsidP="00071224">
      <w:pPr>
        <w:jc w:val="both"/>
        <w:rPr>
          <w:b/>
          <w:lang w:val="sr-Cyrl-CS"/>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r>
        <w:rPr>
          <w:b/>
          <w:lang w:val="sr-Cyrl-CS"/>
        </w:rPr>
        <w:t>,</w:t>
      </w:r>
    </w:p>
    <w:p w:rsidR="00071224" w:rsidRDefault="00071224" w:rsidP="00071224">
      <w:pPr>
        <w:jc w:val="both"/>
        <w:rPr>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r>
        <w:rPr>
          <w:lang w:val="sr-Cyrl-CS"/>
        </w:rPr>
        <w:t xml:space="preserve"> </w:t>
      </w:r>
    </w:p>
    <w:p w:rsidR="00071224" w:rsidRDefault="00071224" w:rsidP="00071224">
      <w:pPr>
        <w:jc w:val="both"/>
        <w:rPr>
          <w:b/>
          <w:lang w:val="sr-Latn-CS"/>
        </w:rPr>
      </w:pPr>
    </w:p>
    <w:p w:rsidR="00071224" w:rsidRDefault="00071224" w:rsidP="00071224">
      <w:pPr>
        <w:jc w:val="both"/>
        <w:rPr>
          <w:b/>
          <w:lang w:val="sr-Latn-CS"/>
        </w:rPr>
      </w:pPr>
      <w:r>
        <w:rPr>
          <w:b/>
          <w:lang w:val="sr-Latn-CS"/>
        </w:rPr>
        <w:t>- /</w:t>
      </w:r>
    </w:p>
    <w:p w:rsidR="00071224" w:rsidRPr="001B5749" w:rsidRDefault="00071224" w:rsidP="00071224">
      <w:pPr>
        <w:jc w:val="both"/>
        <w:rPr>
          <w:b/>
          <w:lang w:val="sr-Latn-CS"/>
        </w:rPr>
      </w:pPr>
    </w:p>
    <w:p w:rsidR="00071224" w:rsidRDefault="00071224" w:rsidP="00071224">
      <w:pPr>
        <w:jc w:val="both"/>
        <w:rPr>
          <w:b/>
          <w:color w:val="000000"/>
          <w:lang w:val="ru-RU"/>
        </w:rPr>
      </w:pPr>
      <w:r>
        <w:rPr>
          <w:b/>
          <w:lang w:val="sr-Cyrl-CS"/>
        </w:rPr>
        <w:t>5</w:t>
      </w:r>
      <w:r w:rsidRPr="006A0FA5">
        <w:rPr>
          <w:b/>
          <w:lang w:val="ru-RU"/>
        </w:rPr>
        <w:t xml:space="preserve">. </w:t>
      </w:r>
      <w:r>
        <w:rPr>
          <w:b/>
          <w:lang w:val="ru-RU"/>
        </w:rPr>
        <w:t>Ако не постоје  одговарајуће надлежности</w:t>
      </w:r>
      <w:r w:rsidRPr="006A0FA5">
        <w:rPr>
          <w:b/>
          <w:lang w:val="ru-RU"/>
        </w:rPr>
        <w:t xml:space="preserve"> </w:t>
      </w:r>
      <w:r w:rsidRPr="006A0FA5">
        <w:rPr>
          <w:b/>
          <w:color w:val="000000"/>
          <w:lang w:val="ru-RU"/>
        </w:rPr>
        <w:t xml:space="preserve">Европске уније </w:t>
      </w:r>
      <w:r>
        <w:rPr>
          <w:b/>
          <w:color w:val="000000"/>
          <w:lang w:val="ru-RU"/>
        </w:rPr>
        <w:t xml:space="preserve">у материји коју регулише пропис, и/или не постоје одговарајући секундарни извори права Европске уније са којима је потребно </w:t>
      </w:r>
      <w:r w:rsidRPr="006A0FA5">
        <w:rPr>
          <w:b/>
          <w:color w:val="000000"/>
          <w:lang w:val="ru-RU"/>
        </w:rPr>
        <w:t xml:space="preserve">обезбедити усклађеност </w:t>
      </w:r>
      <w:r>
        <w:rPr>
          <w:b/>
          <w:color w:val="000000"/>
          <w:lang w:val="ru-RU"/>
        </w:rPr>
        <w:t>треба образложити</w:t>
      </w:r>
      <w:r w:rsidRPr="006A0FA5">
        <w:rPr>
          <w:b/>
          <w:color w:val="000000"/>
          <w:lang w:val="ru-RU"/>
        </w:rPr>
        <w:t xml:space="preserve"> ту чињеницу.</w:t>
      </w:r>
      <w:r>
        <w:rPr>
          <w:b/>
          <w:color w:val="000000"/>
          <w:lang w:val="ru-RU"/>
        </w:rPr>
        <w:t xml:space="preserve">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71224" w:rsidRDefault="00071224" w:rsidP="00071224">
      <w:pPr>
        <w:jc w:val="both"/>
        <w:rPr>
          <w:b/>
          <w:color w:val="000000"/>
          <w:lang w:val="ru-RU"/>
        </w:rPr>
      </w:pPr>
    </w:p>
    <w:p w:rsidR="00071224" w:rsidRDefault="00071224" w:rsidP="00071224">
      <w:pPr>
        <w:jc w:val="both"/>
        <w:rPr>
          <w:color w:val="000000"/>
          <w:lang w:val="ru-RU"/>
        </w:rPr>
      </w:pPr>
      <w:r>
        <w:rPr>
          <w:color w:val="000000"/>
          <w:lang w:val="ru-RU"/>
        </w:rPr>
        <w:t xml:space="preserve">Не постоје одговарајући прописи Европске уније са којима је потребно обезбедити усклађеност Закона о изменама и допунама </w:t>
      </w:r>
      <w:r>
        <w:rPr>
          <w:color w:val="000000"/>
          <w:lang w:val="sr-Cyrl-CS"/>
        </w:rPr>
        <w:t>Закона о наслеђивању</w:t>
      </w:r>
      <w:r>
        <w:rPr>
          <w:color w:val="000000"/>
          <w:lang w:val="ru-RU"/>
        </w:rPr>
        <w:t>, с обзиром да су предметне измене малог обима и да нису релевантне са становишта права Европске уније.</w:t>
      </w:r>
    </w:p>
    <w:p w:rsidR="00071224" w:rsidRPr="00CF445A" w:rsidRDefault="00071224" w:rsidP="00071224">
      <w:pPr>
        <w:jc w:val="both"/>
        <w:rPr>
          <w:lang w:val="sr-Cyrl-CS"/>
        </w:rPr>
      </w:pPr>
    </w:p>
    <w:p w:rsidR="00071224" w:rsidRDefault="00071224" w:rsidP="00071224">
      <w:pPr>
        <w:jc w:val="both"/>
        <w:rPr>
          <w:b/>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071224" w:rsidRDefault="00071224" w:rsidP="00071224">
      <w:pPr>
        <w:jc w:val="both"/>
        <w:rPr>
          <w:b/>
          <w:lang w:val="sr-Cyrl-CS"/>
        </w:rPr>
      </w:pPr>
    </w:p>
    <w:p w:rsidR="00071224" w:rsidRPr="00CF445A" w:rsidRDefault="00071224" w:rsidP="00071224">
      <w:pPr>
        <w:jc w:val="both"/>
        <w:rPr>
          <w:b/>
          <w:lang w:val="sr-Cyrl-CS"/>
        </w:rPr>
      </w:pPr>
      <w:r>
        <w:rPr>
          <w:b/>
        </w:rPr>
        <w:t xml:space="preserve">- </w:t>
      </w:r>
      <w:r>
        <w:rPr>
          <w:lang w:val="sr-Cyrl-CS"/>
        </w:rPr>
        <w:t>/</w:t>
      </w:r>
    </w:p>
    <w:p w:rsidR="00071224" w:rsidRDefault="00071224" w:rsidP="00071224">
      <w:pPr>
        <w:jc w:val="both"/>
        <w:rPr>
          <w:b/>
          <w:lang w:val="sr-Cyrl-CS"/>
        </w:rPr>
      </w:pPr>
    </w:p>
    <w:p w:rsidR="00071224" w:rsidRDefault="00071224" w:rsidP="00071224">
      <w:pPr>
        <w:jc w:val="both"/>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071224" w:rsidRPr="00E3751F" w:rsidRDefault="00071224" w:rsidP="00071224">
      <w:pPr>
        <w:jc w:val="both"/>
        <w:rPr>
          <w:b/>
          <w:lang w:val="sr-Cyrl-CS"/>
        </w:rPr>
      </w:pPr>
    </w:p>
    <w:p w:rsidR="00071224" w:rsidRPr="000D597F" w:rsidRDefault="00071224" w:rsidP="00071224">
      <w:pPr>
        <w:jc w:val="both"/>
        <w:rPr>
          <w:b/>
          <w:lang w:val="sr-Cyrl-CS"/>
        </w:rPr>
      </w:pPr>
      <w:r>
        <w:rPr>
          <w:b/>
          <w:lang w:val="sr-Cyrl-CS"/>
        </w:rPr>
        <w:t xml:space="preserve">- </w:t>
      </w:r>
      <w:r>
        <w:rPr>
          <w:lang w:val="sr-Cyrl-CS"/>
        </w:rPr>
        <w:t>Не.</w:t>
      </w:r>
    </w:p>
    <w:p w:rsidR="00071224" w:rsidRDefault="00071224" w:rsidP="00071224">
      <w:pPr>
        <w:jc w:val="both"/>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071224" w:rsidRPr="00E3751F" w:rsidRDefault="00071224" w:rsidP="00071224">
      <w:pPr>
        <w:jc w:val="both"/>
        <w:rPr>
          <w:b/>
          <w:lang w:val="sr-Latn-CS"/>
        </w:rPr>
      </w:pPr>
    </w:p>
    <w:p w:rsidR="0017160E" w:rsidRPr="00216A4C" w:rsidRDefault="00071224" w:rsidP="007555FC">
      <w:pPr>
        <w:jc w:val="both"/>
      </w:pPr>
      <w:r>
        <w:rPr>
          <w:lang/>
        </w:rPr>
        <w:t xml:space="preserve">У поступку припреме </w:t>
      </w:r>
      <w:r>
        <w:rPr>
          <w:lang w:val="sr-Cyrl-CS"/>
        </w:rPr>
        <w:t>овог</w:t>
      </w:r>
      <w:r>
        <w:rPr>
          <w:lang/>
        </w:rPr>
        <w:t xml:space="preserve"> закона није остварена сарадња са Европском комисијом с обзиром да за израду предметног акта није било неопходно остварити овај конкретни облик сарадње са наведеном европском институцијом.</w:t>
      </w:r>
      <w:bookmarkStart w:id="2" w:name="_GoBack"/>
      <w:bookmarkEnd w:id="2"/>
    </w:p>
    <w:sectPr w:rsidR="0017160E" w:rsidRPr="00216A4C" w:rsidSect="007403C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11E" w:rsidRDefault="00FE211E" w:rsidP="00AD52F4">
      <w:pPr>
        <w:spacing w:after="0" w:line="240" w:lineRule="auto"/>
      </w:pPr>
      <w:r>
        <w:separator/>
      </w:r>
    </w:p>
  </w:endnote>
  <w:endnote w:type="continuationSeparator" w:id="0">
    <w:p w:rsidR="00FE211E" w:rsidRDefault="00FE211E" w:rsidP="00AD52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1716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1716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1716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11E" w:rsidRDefault="00FE211E" w:rsidP="00AD52F4">
      <w:pPr>
        <w:spacing w:after="0" w:line="240" w:lineRule="auto"/>
      </w:pPr>
      <w:r>
        <w:separator/>
      </w:r>
    </w:p>
  </w:footnote>
  <w:footnote w:type="continuationSeparator" w:id="0">
    <w:p w:rsidR="00FE211E" w:rsidRDefault="00FE211E" w:rsidP="00AD52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916773" w:rsidP="00D470D5">
    <w:pPr>
      <w:pStyle w:val="Header"/>
      <w:framePr w:wrap="around" w:vAnchor="text" w:hAnchor="margin" w:xAlign="center" w:y="1"/>
      <w:rPr>
        <w:rStyle w:val="PageNumber"/>
      </w:rPr>
    </w:pPr>
    <w:r>
      <w:rPr>
        <w:rStyle w:val="PageNumber"/>
      </w:rPr>
      <w:fldChar w:fldCharType="begin"/>
    </w:r>
    <w:r w:rsidR="0017160E">
      <w:rPr>
        <w:rStyle w:val="PageNumber"/>
      </w:rPr>
      <w:instrText xml:space="preserve">PAGE  </w:instrText>
    </w:r>
    <w:r>
      <w:rPr>
        <w:rStyle w:val="PageNumber"/>
      </w:rPr>
      <w:fldChar w:fldCharType="end"/>
    </w:r>
  </w:p>
  <w:p w:rsidR="0017160E" w:rsidRDefault="001716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916773" w:rsidP="00D470D5">
    <w:pPr>
      <w:pStyle w:val="Header"/>
      <w:framePr w:wrap="around" w:vAnchor="text" w:hAnchor="margin" w:xAlign="center" w:y="1"/>
      <w:rPr>
        <w:rStyle w:val="PageNumber"/>
      </w:rPr>
    </w:pPr>
    <w:r>
      <w:rPr>
        <w:rStyle w:val="PageNumber"/>
      </w:rPr>
      <w:fldChar w:fldCharType="begin"/>
    </w:r>
    <w:r w:rsidR="0017160E">
      <w:rPr>
        <w:rStyle w:val="PageNumber"/>
      </w:rPr>
      <w:instrText xml:space="preserve">PAGE  </w:instrText>
    </w:r>
    <w:r>
      <w:rPr>
        <w:rStyle w:val="PageNumber"/>
      </w:rPr>
      <w:fldChar w:fldCharType="separate"/>
    </w:r>
    <w:r w:rsidR="007555FC">
      <w:rPr>
        <w:rStyle w:val="PageNumber"/>
        <w:noProof/>
      </w:rPr>
      <w:t>10</w:t>
    </w:r>
    <w:r>
      <w:rPr>
        <w:rStyle w:val="PageNumber"/>
      </w:rPr>
      <w:fldChar w:fldCharType="end"/>
    </w:r>
  </w:p>
  <w:p w:rsidR="0017160E" w:rsidRDefault="0017160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60E" w:rsidRDefault="001716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20"/>
  <w:hyphenationZone w:val="425"/>
  <w:characterSpacingControl w:val="doNotCompress"/>
  <w:footnotePr>
    <w:footnote w:id="-1"/>
    <w:footnote w:id="0"/>
  </w:footnotePr>
  <w:endnotePr>
    <w:endnote w:id="-1"/>
    <w:endnote w:id="0"/>
  </w:endnotePr>
  <w:compat/>
  <w:rsids>
    <w:rsidRoot w:val="00216A4C"/>
    <w:rsid w:val="00071224"/>
    <w:rsid w:val="00150B03"/>
    <w:rsid w:val="0017160E"/>
    <w:rsid w:val="001B04B6"/>
    <w:rsid w:val="001E76D1"/>
    <w:rsid w:val="00216A4C"/>
    <w:rsid w:val="00264202"/>
    <w:rsid w:val="002C77DD"/>
    <w:rsid w:val="002E066F"/>
    <w:rsid w:val="00356A8B"/>
    <w:rsid w:val="003E0FDC"/>
    <w:rsid w:val="00436B2C"/>
    <w:rsid w:val="005E4ABE"/>
    <w:rsid w:val="005E7A45"/>
    <w:rsid w:val="007403CB"/>
    <w:rsid w:val="007555FC"/>
    <w:rsid w:val="0089294E"/>
    <w:rsid w:val="00916773"/>
    <w:rsid w:val="009D3332"/>
    <w:rsid w:val="00A34384"/>
    <w:rsid w:val="00AD52F4"/>
    <w:rsid w:val="00AF784F"/>
    <w:rsid w:val="00B51ECF"/>
    <w:rsid w:val="00C12D0A"/>
    <w:rsid w:val="00CB7DE2"/>
    <w:rsid w:val="00CC7E57"/>
    <w:rsid w:val="00D470D5"/>
    <w:rsid w:val="00F71C05"/>
    <w:rsid w:val="00FE21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216A4C"/>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uiPriority w:val="99"/>
    <w:rsid w:val="00216A4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AD52F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D52F4"/>
    <w:rPr>
      <w:rFonts w:cs="Times New Roman"/>
    </w:rPr>
  </w:style>
  <w:style w:type="paragraph" w:styleId="Footer">
    <w:name w:val="footer"/>
    <w:basedOn w:val="Normal"/>
    <w:link w:val="FooterChar"/>
    <w:uiPriority w:val="99"/>
    <w:rsid w:val="00AD52F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D52F4"/>
    <w:rPr>
      <w:rFonts w:cs="Times New Roman"/>
    </w:rPr>
  </w:style>
  <w:style w:type="paragraph" w:styleId="BalloonText">
    <w:name w:val="Balloon Text"/>
    <w:basedOn w:val="Normal"/>
    <w:link w:val="BalloonTextChar"/>
    <w:uiPriority w:val="99"/>
    <w:semiHidden/>
    <w:rsid w:val="009D33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332"/>
    <w:rPr>
      <w:rFonts w:ascii="Tahoma" w:hAnsi="Tahoma" w:cs="Tahoma"/>
      <w:sz w:val="16"/>
      <w:szCs w:val="16"/>
    </w:rPr>
  </w:style>
  <w:style w:type="character" w:styleId="PageNumber">
    <w:name w:val="page number"/>
    <w:basedOn w:val="DefaultParagraphFont"/>
    <w:uiPriority w:val="99"/>
    <w:rsid w:val="007403CB"/>
    <w:rPr>
      <w:rFonts w:cs="Times New Roman"/>
    </w:rPr>
  </w:style>
  <w:style w:type="paragraph" w:styleId="NormalWeb">
    <w:name w:val="Normal (Web)"/>
    <w:basedOn w:val="Normal"/>
    <w:uiPriority w:val="99"/>
    <w:semiHidden/>
    <w:rsid w:val="001B04B6"/>
    <w:pPr>
      <w:spacing w:before="100" w:beforeAutospacing="1" w:after="100" w:afterAutospacing="1" w:line="240" w:lineRule="auto"/>
    </w:pPr>
    <w:rPr>
      <w:rFonts w:ascii="Times New Roman" w:eastAsia="Times New Roman" w:hAnsi="Times New Roman"/>
      <w:sz w:val="24"/>
      <w:szCs w:val="24"/>
      <w:lang w:val="sr-Latn-CS" w:eastAsia="sr-Latn-CS"/>
    </w:rPr>
  </w:style>
  <w:style w:type="paragraph" w:customStyle="1" w:styleId="Normal1">
    <w:name w:val="Normal1"/>
    <w:basedOn w:val="Normal"/>
    <w:uiPriority w:val="99"/>
    <w:rsid w:val="00CB7DE2"/>
    <w:pPr>
      <w:spacing w:before="100" w:beforeAutospacing="1" w:after="100" w:afterAutospacing="1" w:line="240" w:lineRule="auto"/>
    </w:pPr>
    <w:rPr>
      <w:rFonts w:ascii="Arial" w:eastAsia="Times New Roman" w:hAnsi="Arial" w:cs="Arial"/>
    </w:rPr>
  </w:style>
  <w:style w:type="character" w:styleId="Strong">
    <w:name w:val="Strong"/>
    <w:qFormat/>
    <w:locked/>
    <w:rsid w:val="0007122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A4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uiPriority w:val="99"/>
    <w:rsid w:val="00216A4C"/>
    <w:pPr>
      <w:spacing w:before="100" w:beforeAutospacing="1" w:after="100" w:afterAutospacing="1" w:line="240" w:lineRule="auto"/>
    </w:pPr>
    <w:rPr>
      <w:rFonts w:ascii="Times New Roman" w:eastAsia="Times New Roman" w:hAnsi="Times New Roman"/>
      <w:sz w:val="24"/>
      <w:szCs w:val="24"/>
    </w:rPr>
  </w:style>
  <w:style w:type="paragraph" w:customStyle="1" w:styleId="Normal2">
    <w:name w:val="Normal2"/>
    <w:basedOn w:val="Normal"/>
    <w:uiPriority w:val="99"/>
    <w:rsid w:val="00216A4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rsid w:val="00AD52F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D52F4"/>
    <w:rPr>
      <w:rFonts w:cs="Times New Roman"/>
    </w:rPr>
  </w:style>
  <w:style w:type="paragraph" w:styleId="Footer">
    <w:name w:val="footer"/>
    <w:basedOn w:val="Normal"/>
    <w:link w:val="FooterChar"/>
    <w:uiPriority w:val="99"/>
    <w:rsid w:val="00AD52F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D52F4"/>
    <w:rPr>
      <w:rFonts w:cs="Times New Roman"/>
    </w:rPr>
  </w:style>
  <w:style w:type="paragraph" w:styleId="BalloonText">
    <w:name w:val="Balloon Text"/>
    <w:basedOn w:val="Normal"/>
    <w:link w:val="BalloonTextChar"/>
    <w:uiPriority w:val="99"/>
    <w:semiHidden/>
    <w:rsid w:val="009D33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3332"/>
    <w:rPr>
      <w:rFonts w:ascii="Tahoma" w:hAnsi="Tahoma" w:cs="Tahoma"/>
      <w:sz w:val="16"/>
      <w:szCs w:val="16"/>
    </w:rPr>
  </w:style>
  <w:style w:type="character" w:styleId="PageNumber">
    <w:name w:val="page number"/>
    <w:basedOn w:val="DefaultParagraphFont"/>
    <w:uiPriority w:val="99"/>
    <w:rsid w:val="007403CB"/>
    <w:rPr>
      <w:rFonts w:cs="Times New Roman"/>
    </w:rPr>
  </w:style>
  <w:style w:type="paragraph" w:styleId="NormalWeb">
    <w:name w:val="Normal (Web)"/>
    <w:basedOn w:val="Normal"/>
    <w:uiPriority w:val="99"/>
    <w:semiHidden/>
    <w:rsid w:val="001B04B6"/>
    <w:pPr>
      <w:spacing w:before="100" w:beforeAutospacing="1" w:after="100" w:afterAutospacing="1" w:line="240" w:lineRule="auto"/>
    </w:pPr>
    <w:rPr>
      <w:rFonts w:ascii="Times New Roman" w:eastAsia="Times New Roman" w:hAnsi="Times New Roman"/>
      <w:sz w:val="24"/>
      <w:szCs w:val="24"/>
      <w:lang w:val="sr-Latn-CS" w:eastAsia="sr-Latn-CS"/>
    </w:rPr>
  </w:style>
  <w:style w:type="paragraph" w:customStyle="1" w:styleId="Normal1">
    <w:name w:val="Normal1"/>
    <w:basedOn w:val="Normal"/>
    <w:uiPriority w:val="99"/>
    <w:rsid w:val="00CB7DE2"/>
    <w:pPr>
      <w:spacing w:before="100" w:beforeAutospacing="1" w:after="100" w:afterAutospacing="1" w:line="240" w:lineRule="auto"/>
    </w:pPr>
    <w:rPr>
      <w:rFonts w:ascii="Arial" w:eastAsia="Times New Roman" w:hAnsi="Arial" w:cs="Arial"/>
    </w:rPr>
  </w:style>
  <w:style w:type="character" w:styleId="Strong">
    <w:name w:val="Strong"/>
    <w:qFormat/>
    <w:locked/>
    <w:rsid w:val="00071224"/>
    <w:rPr>
      <w:b/>
      <w:bCs/>
    </w:rPr>
  </w:style>
</w:styles>
</file>

<file path=word/webSettings.xml><?xml version="1.0" encoding="utf-8"?>
<w:webSettings xmlns:r="http://schemas.openxmlformats.org/officeDocument/2006/relationships" xmlns:w="http://schemas.openxmlformats.org/wordprocessingml/2006/main">
  <w:divs>
    <w:div w:id="1568107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2038</Words>
  <Characters>11621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Zlatko PETROVIC</dc:creator>
  <cp:lastModifiedBy>jovan</cp:lastModifiedBy>
  <cp:revision>2</cp:revision>
  <cp:lastPrinted>2015-01-17T09:35:00Z</cp:lastPrinted>
  <dcterms:created xsi:type="dcterms:W3CDTF">2015-01-19T13:56:00Z</dcterms:created>
  <dcterms:modified xsi:type="dcterms:W3CDTF">2015-01-19T13:56:00Z</dcterms:modified>
</cp:coreProperties>
</file>