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98" w:rsidRPr="001E1901" w:rsidRDefault="00190198" w:rsidP="00190198">
      <w:pPr>
        <w:spacing w:after="0"/>
        <w:ind w:firstLine="0"/>
        <w:jc w:val="left"/>
        <w:rPr>
          <w:rFonts w:ascii="Times New Roman" w:hAnsi="Times New Roman" w:cs="Times New Roman"/>
          <w:color w:val="7F7F7F" w:themeColor="text1" w:themeTint="80"/>
          <w:sz w:val="24"/>
          <w:lang w:val="sr-Cyrl-RS"/>
        </w:rPr>
      </w:pPr>
      <w:bookmarkStart w:id="0" w:name="_GoBack"/>
      <w:bookmarkEnd w:id="0"/>
      <w:r w:rsidRPr="001E1901">
        <w:rPr>
          <w:rFonts w:ascii="Times New Roman" w:hAnsi="Times New Roman" w:cs="Times New Roman"/>
          <w:color w:val="auto"/>
          <w:sz w:val="24"/>
          <w:lang w:val="sr-Cyrl-RS"/>
        </w:rPr>
        <w:t>Прилог 1</w:t>
      </w:r>
      <w:r w:rsidR="007B643F">
        <w:rPr>
          <w:rFonts w:ascii="Times New Roman" w:hAnsi="Times New Roman" w:cs="Times New Roman"/>
          <w:color w:val="auto"/>
          <w:sz w:val="24"/>
          <w:lang w:val="en-US"/>
        </w:rPr>
        <w:t xml:space="preserve"> -</w:t>
      </w:r>
      <w:r w:rsidRPr="001E1901">
        <w:rPr>
          <w:rFonts w:ascii="Times New Roman" w:hAnsi="Times New Roman" w:cs="Times New Roman"/>
          <w:color w:val="auto"/>
          <w:sz w:val="24"/>
          <w:lang w:val="sr-Cyrl-RS"/>
        </w:rPr>
        <w:t xml:space="preserve"> Пројекција осн</w:t>
      </w:r>
      <w:r w:rsidR="0059430E">
        <w:rPr>
          <w:rFonts w:ascii="Times New Roman" w:hAnsi="Times New Roman" w:cs="Times New Roman"/>
          <w:color w:val="auto"/>
          <w:sz w:val="24"/>
          <w:lang w:val="sr-Cyrl-RS"/>
        </w:rPr>
        <w:t>овних макроекономских индикатора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104"/>
        <w:gridCol w:w="1225"/>
        <w:gridCol w:w="1225"/>
        <w:gridCol w:w="1225"/>
        <w:gridCol w:w="1225"/>
      </w:tblGrid>
      <w:tr w:rsidR="00190198" w:rsidRPr="001E1901" w:rsidTr="00F71147">
        <w:trPr>
          <w:trHeight w:val="599"/>
        </w:trPr>
        <w:tc>
          <w:tcPr>
            <w:tcW w:w="4104" w:type="dxa"/>
            <w:hideMark/>
          </w:tcPr>
          <w:p w:rsidR="00190198" w:rsidRPr="001E1901" w:rsidRDefault="00190198" w:rsidP="00F71147">
            <w:pPr>
              <w:spacing w:after="0"/>
              <w:ind w:firstLine="0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  <w:bookmarkStart w:id="1" w:name="RANGE!A1:I56"/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Исказано у процентима осим ако није другачије назначено</w:t>
            </w:r>
            <w:bookmarkEnd w:id="1"/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2014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2015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2016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2017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Стопа реалног раста БДП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756A0F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 xml:space="preserve">БДП по текућим тржишним ценама </w:t>
            </w:r>
          </w:p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(у милионима динара)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6A35FD" w:rsidP="006A35FD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3.</w:t>
            </w:r>
            <w:r w:rsidR="00190198"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884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="00190198"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000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,</w:t>
            </w:r>
            <w:r w:rsidR="00190198"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970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469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195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257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454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608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БДП у еврима (у милионима)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6A35FD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193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076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528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36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245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</w:tr>
      <w:tr w:rsidR="00190198" w:rsidRPr="001E1901" w:rsidTr="00F71147">
        <w:trPr>
          <w:trHeight w:val="307"/>
        </w:trPr>
        <w:tc>
          <w:tcPr>
            <w:tcW w:w="9004" w:type="dxa"/>
            <w:gridSpan w:val="5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Извори раста: процентне промене у константним ценама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Лична потрошња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Државна потрошња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-7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Инвестиције у фиксни капитал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Промена залиха као % БДП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Извоз робе и услуга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Увоз робе и услуга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Допринос расту БДП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Финална домаћа тражња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Инвестициона потрошња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Лична потрошња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Државна потрошња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Промена у залихама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Спољно-трговински биланс робe и услуга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</w:tr>
      <w:tr w:rsidR="00190198" w:rsidRPr="001E1901" w:rsidTr="00F71147">
        <w:trPr>
          <w:trHeight w:val="307"/>
        </w:trPr>
        <w:tc>
          <w:tcPr>
            <w:tcW w:w="9004" w:type="dxa"/>
            <w:gridSpan w:val="5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Раст бруто додате вредности делатности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Пољопривреда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Индустрија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Грађевинарство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-7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16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Услуге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</w:tr>
      <w:tr w:rsidR="00190198" w:rsidRPr="001E1901" w:rsidTr="00F71147">
        <w:trPr>
          <w:trHeight w:val="307"/>
        </w:trPr>
        <w:tc>
          <w:tcPr>
            <w:tcW w:w="9004" w:type="dxa"/>
            <w:gridSpan w:val="5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Допринос расту бруто додате вредности по делатностима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Раст бруто додате вредности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Пољопривреда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Индустрија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Грађевинарство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Услуге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Кретање цена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БДП дефлатор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Потрошачке цене</w:t>
            </w:r>
            <w:r w:rsidR="00756A0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(годишњи просек)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Потрошачке цене</w:t>
            </w:r>
            <w:r w:rsidR="00756A0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(крај периода)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Кретања у спољнoм сектору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756A0F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Извоз робe (ф</w:t>
            </w:r>
            <w:r w:rsidR="00756A0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о</w:t>
            </w:r>
            <w:r w:rsidR="00756A0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б) у мил</w:t>
            </w:r>
            <w:r w:rsidR="00756A0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 xml:space="preserve"> евра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760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006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558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366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756A0F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Увоз робe (ф</w:t>
            </w:r>
            <w:r w:rsidR="00756A0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о</w:t>
            </w:r>
            <w:r w:rsidR="00756A0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б) у мил</w:t>
            </w:r>
            <w:r w:rsidR="00756A0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 xml:space="preserve"> евра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920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629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088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835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 xml:space="preserve">Салдо трговинског рачуна 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160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624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530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469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 xml:space="preserve">Извоз робe и услуга (% БДП) 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>Увоз робe и услуга (% БДП)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bookmarkStart w:id="2" w:name="RANGE!A41"/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Нето извоз добара и услуга (% БДП)</w:t>
            </w:r>
            <w:bookmarkEnd w:id="2"/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-11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-9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-8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-7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Салдо текућег рачуна (% БДП)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-6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Национална штедња (% БДП)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</w:tr>
      <w:tr w:rsidR="00190198" w:rsidRPr="001E1901" w:rsidTr="00F71147">
        <w:trPr>
          <w:trHeight w:val="321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Домаћа штедња (% БДП)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Домаће јавне инвестиције (% БДП)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F36349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3,1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F36349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3,1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F36349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3,0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Инвестициони рацио (% БДП)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17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18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19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19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</w:tr>
      <w:tr w:rsidR="00190198" w:rsidRPr="001E1901" w:rsidTr="00F71147">
        <w:trPr>
          <w:trHeight w:val="240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>Фискални индикатори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Дефицит сектора опште државе (%БДП)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-7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-5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-4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-3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Консолидовани приходи</w:t>
            </w:r>
            <w:r w:rsidR="00756A0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(% БДП)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39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38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Консолидовани расходи (%БДП)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48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46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43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41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Бруто дуг сектора опште државе (% БДП)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69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77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79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78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</w:t>
            </w: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  <w:t xml:space="preserve">Запосленост 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90198" w:rsidRPr="001E1901" w:rsidTr="00F71147">
        <w:trPr>
          <w:trHeight w:val="307"/>
        </w:trPr>
        <w:tc>
          <w:tcPr>
            <w:tcW w:w="4104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Стопа незапослености, 15+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21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20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190198" w:rsidRPr="001E1901" w:rsidRDefault="00190198" w:rsidP="00F71147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19</w:t>
            </w:r>
            <w:r w:rsidR="006A35F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,</w:t>
            </w:r>
            <w:r w:rsidRPr="001E190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sr-Cyrl-RS"/>
              </w:rPr>
              <w:t>8</w:t>
            </w:r>
          </w:p>
        </w:tc>
      </w:tr>
    </w:tbl>
    <w:p w:rsidR="00FA1436" w:rsidRDefault="00FA1436"/>
    <w:sectPr w:rsidR="00FA14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98"/>
    <w:rsid w:val="00190198"/>
    <w:rsid w:val="0059430E"/>
    <w:rsid w:val="006A35FD"/>
    <w:rsid w:val="00756A0F"/>
    <w:rsid w:val="007B643F"/>
    <w:rsid w:val="00815A11"/>
    <w:rsid w:val="00C77EA4"/>
    <w:rsid w:val="00F36349"/>
    <w:rsid w:val="00FA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198"/>
    <w:pPr>
      <w:spacing w:after="120" w:line="240" w:lineRule="auto"/>
      <w:ind w:firstLine="709"/>
      <w:jc w:val="both"/>
    </w:pPr>
    <w:rPr>
      <w:rFonts w:ascii="Cambria" w:eastAsia="Times New Roman" w:hAnsi="Cambria" w:cs="Tahoma"/>
      <w:bCs/>
      <w:color w:val="404040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90198"/>
    <w:pPr>
      <w:spacing w:after="0" w:line="240" w:lineRule="auto"/>
    </w:pPr>
    <w:rPr>
      <w:rFonts w:ascii="Constantia" w:eastAsia="Constantia" w:hAnsi="Constantia" w:cs="Times New Roman"/>
      <w:lang w:val="sr-Cyrl-C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90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19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198"/>
    <w:rPr>
      <w:rFonts w:ascii="Segoe UI" w:eastAsia="Times New Roman" w:hAnsi="Segoe UI" w:cs="Segoe UI"/>
      <w:bCs/>
      <w:color w:val="404040"/>
      <w:sz w:val="18"/>
      <w:szCs w:val="18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198"/>
    <w:pPr>
      <w:spacing w:after="120" w:line="240" w:lineRule="auto"/>
      <w:ind w:firstLine="709"/>
      <w:jc w:val="both"/>
    </w:pPr>
    <w:rPr>
      <w:rFonts w:ascii="Cambria" w:eastAsia="Times New Roman" w:hAnsi="Cambria" w:cs="Tahoma"/>
      <w:bCs/>
      <w:color w:val="404040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90198"/>
    <w:pPr>
      <w:spacing w:after="0" w:line="240" w:lineRule="auto"/>
    </w:pPr>
    <w:rPr>
      <w:rFonts w:ascii="Constantia" w:eastAsia="Constantia" w:hAnsi="Constantia" w:cs="Times New Roman"/>
      <w:lang w:val="sr-Cyrl-C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90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19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198"/>
    <w:rPr>
      <w:rFonts w:ascii="Segoe UI" w:eastAsia="Times New Roman" w:hAnsi="Segoe UI" w:cs="Segoe UI"/>
      <w:bCs/>
      <w:color w:val="404040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Lisica</dc:creator>
  <cp:lastModifiedBy>Snezana Marinovic</cp:lastModifiedBy>
  <cp:revision>2</cp:revision>
  <cp:lastPrinted>2014-12-25T10:37:00Z</cp:lastPrinted>
  <dcterms:created xsi:type="dcterms:W3CDTF">2015-01-30T14:57:00Z</dcterms:created>
  <dcterms:modified xsi:type="dcterms:W3CDTF">2015-01-30T14:57:00Z</dcterms:modified>
</cp:coreProperties>
</file>