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9A" w:rsidRDefault="0043249A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249A" w:rsidRPr="006B29C1" w:rsidRDefault="0043249A" w:rsidP="0043249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5655" w:rsidRPr="006B29C1" w:rsidRDefault="00A95655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5655" w:rsidRPr="006B29C1" w:rsidRDefault="00A95655" w:rsidP="00A95655">
      <w:pPr>
        <w:spacing w:before="60"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5655" w:rsidRPr="006B29C1" w:rsidRDefault="00A95655" w:rsidP="00A95655">
      <w:pPr>
        <w:pStyle w:val="NoSpacing"/>
        <w:ind w:firstLine="720"/>
        <w:jc w:val="both"/>
        <w:rPr>
          <w:szCs w:val="24"/>
          <w:lang w:val="en-US"/>
        </w:rPr>
      </w:pPr>
      <w:r w:rsidRPr="006B29C1">
        <w:rPr>
          <w:rFonts w:eastAsia="Calibri" w:cs="Times New Roman"/>
          <w:szCs w:val="24"/>
          <w:lang w:val="sr-Cyrl-CS"/>
        </w:rPr>
        <w:t>На основу члана 7. Закона о буџету Републике Србије за 201</w:t>
      </w:r>
      <w:r w:rsidRPr="006B29C1">
        <w:rPr>
          <w:rFonts w:eastAsia="Calibri" w:cs="Times New Roman"/>
          <w:szCs w:val="24"/>
        </w:rPr>
        <w:t>5</w:t>
      </w:r>
      <w:r w:rsidRPr="006B29C1">
        <w:rPr>
          <w:rFonts w:eastAsia="Calibri" w:cs="Times New Roman"/>
          <w:szCs w:val="24"/>
          <w:lang w:val="sr-Cyrl-CS"/>
        </w:rPr>
        <w:t xml:space="preserve">. </w:t>
      </w:r>
      <w:proofErr w:type="gramStart"/>
      <w:r w:rsidRPr="006B29C1">
        <w:rPr>
          <w:rFonts w:eastAsia="Calibri" w:cs="Times New Roman"/>
          <w:szCs w:val="24"/>
        </w:rPr>
        <w:t>г</w:t>
      </w:r>
      <w:r w:rsidRPr="006B29C1">
        <w:rPr>
          <w:rFonts w:eastAsia="Calibri" w:cs="Times New Roman"/>
          <w:szCs w:val="24"/>
          <w:lang w:val="sr-Cyrl-CS"/>
        </w:rPr>
        <w:t>одину</w:t>
      </w:r>
      <w:proofErr w:type="gramEnd"/>
      <w:r w:rsidRPr="006B29C1">
        <w:rPr>
          <w:rFonts w:eastAsia="Calibri" w:cs="Times New Roman"/>
          <w:szCs w:val="24"/>
        </w:rPr>
        <w:t xml:space="preserve"> </w:t>
      </w:r>
      <w:r w:rsidRPr="006B29C1">
        <w:rPr>
          <w:rFonts w:eastAsia="Calibri" w:cs="Times New Roman"/>
          <w:szCs w:val="24"/>
          <w:lang w:val="ru-RU"/>
        </w:rPr>
        <w:t>(„Службени гласник РС</w:t>
      </w:r>
      <w:r w:rsidRPr="006B29C1">
        <w:rPr>
          <w:rFonts w:eastAsia="Calibri" w:cs="Times New Roman"/>
          <w:szCs w:val="24"/>
        </w:rPr>
        <w:t>”</w:t>
      </w:r>
      <w:r w:rsidRPr="006B29C1">
        <w:rPr>
          <w:rFonts w:eastAsia="Calibri" w:cs="Times New Roman"/>
          <w:szCs w:val="24"/>
          <w:lang w:val="ru-RU"/>
        </w:rPr>
        <w:t>, бр</w:t>
      </w:r>
      <w:r w:rsidR="006B29C1">
        <w:rPr>
          <w:rFonts w:eastAsia="Calibri" w:cs="Times New Roman"/>
          <w:szCs w:val="24"/>
          <w:lang w:val="sr-Cyrl-RS"/>
        </w:rPr>
        <w:t>ој</w:t>
      </w:r>
      <w:r w:rsidRPr="006B29C1">
        <w:rPr>
          <w:rFonts w:eastAsia="Calibri" w:cs="Times New Roman"/>
          <w:szCs w:val="24"/>
          <w:lang w:val="ru-RU"/>
        </w:rPr>
        <w:t xml:space="preserve"> </w:t>
      </w:r>
      <w:r w:rsidRPr="006B29C1">
        <w:rPr>
          <w:rFonts w:eastAsia="Calibri" w:cs="Times New Roman"/>
          <w:szCs w:val="24"/>
          <w:lang w:val="en-US"/>
        </w:rPr>
        <w:t>142</w:t>
      </w:r>
      <w:r w:rsidRPr="006B29C1">
        <w:rPr>
          <w:rFonts w:eastAsia="Calibri" w:cs="Times New Roman"/>
          <w:szCs w:val="24"/>
        </w:rPr>
        <w:t>/14</w:t>
      </w:r>
      <w:r w:rsidRPr="006B29C1">
        <w:rPr>
          <w:rFonts w:eastAsia="Calibri" w:cs="Times New Roman"/>
          <w:szCs w:val="24"/>
          <w:lang w:val="ru-RU"/>
        </w:rPr>
        <w:t>)</w:t>
      </w:r>
      <w:r w:rsidRPr="006B29C1">
        <w:rPr>
          <w:rFonts w:eastAsia="Calibri" w:cs="Times New Roman"/>
          <w:szCs w:val="24"/>
          <w:lang w:val="sr-Cyrl-CS"/>
        </w:rPr>
        <w:t xml:space="preserve"> </w:t>
      </w:r>
      <w:r w:rsidRPr="006B29C1">
        <w:rPr>
          <w:szCs w:val="24"/>
          <w:lang w:val="sr-Cyrl-CS"/>
        </w:rPr>
        <w:t xml:space="preserve">и члана 42. став 1. Закона о Влади </w:t>
      </w:r>
      <w:r w:rsidRPr="006B29C1">
        <w:rPr>
          <w:szCs w:val="24"/>
          <w:lang w:val="ru-RU"/>
        </w:rPr>
        <w:t>(</w:t>
      </w:r>
      <w:r w:rsidRPr="006B29C1">
        <w:rPr>
          <w:szCs w:val="24"/>
          <w:lang w:val="sr-Cyrl-CS"/>
        </w:rPr>
        <w:t>„</w:t>
      </w:r>
      <w:r w:rsidRPr="006B29C1">
        <w:rPr>
          <w:szCs w:val="24"/>
          <w:lang w:val="ru-RU"/>
        </w:rPr>
        <w:t>Службени</w:t>
      </w:r>
      <w:r w:rsidR="006B29C1">
        <w:rPr>
          <w:szCs w:val="24"/>
          <w:lang w:val="ru-RU"/>
        </w:rPr>
        <w:t xml:space="preserve"> гласник РС”, бр. 55/05, 71/05 -</w:t>
      </w:r>
      <w:r w:rsidRPr="006B29C1">
        <w:rPr>
          <w:szCs w:val="24"/>
          <w:lang w:val="ru-RU"/>
        </w:rPr>
        <w:t xml:space="preserve"> исправка, 101/07, 65/08</w:t>
      </w:r>
      <w:r w:rsidRPr="006B29C1">
        <w:rPr>
          <w:szCs w:val="24"/>
        </w:rPr>
        <w:t xml:space="preserve">, </w:t>
      </w:r>
      <w:r w:rsidRPr="006B29C1">
        <w:rPr>
          <w:szCs w:val="24"/>
          <w:lang w:val="ru-RU"/>
        </w:rPr>
        <w:t>16/11</w:t>
      </w:r>
      <w:r w:rsidRPr="006B29C1">
        <w:rPr>
          <w:szCs w:val="24"/>
        </w:rPr>
        <w:t xml:space="preserve">, </w:t>
      </w:r>
      <w:r w:rsidRPr="006B29C1">
        <w:rPr>
          <w:szCs w:val="24"/>
          <w:lang w:val="sr-Cyrl-CS"/>
        </w:rPr>
        <w:t xml:space="preserve">68/12 </w:t>
      </w:r>
      <w:r w:rsidR="006B29C1">
        <w:rPr>
          <w:szCs w:val="24"/>
          <w:lang w:val="ru-RU"/>
        </w:rPr>
        <w:t>-</w:t>
      </w:r>
      <w:r w:rsidRPr="006B29C1">
        <w:rPr>
          <w:szCs w:val="24"/>
          <w:lang w:val="sr-Cyrl-CS"/>
        </w:rPr>
        <w:t xml:space="preserve"> УС, 72/12</w:t>
      </w:r>
      <w:r w:rsidRPr="006B29C1">
        <w:rPr>
          <w:szCs w:val="24"/>
        </w:rPr>
        <w:t xml:space="preserve">, </w:t>
      </w:r>
      <w:r w:rsidRPr="006B29C1">
        <w:rPr>
          <w:szCs w:val="24"/>
          <w:lang w:val="sr-Cyrl-CS"/>
        </w:rPr>
        <w:t xml:space="preserve">7/14 </w:t>
      </w:r>
      <w:r w:rsidR="006B29C1">
        <w:rPr>
          <w:szCs w:val="24"/>
          <w:lang w:val="ru-RU"/>
        </w:rPr>
        <w:t>-</w:t>
      </w:r>
      <w:r w:rsidRPr="006B29C1">
        <w:rPr>
          <w:szCs w:val="24"/>
          <w:lang w:val="sr-Cyrl-CS"/>
        </w:rPr>
        <w:t xml:space="preserve"> УС</w:t>
      </w:r>
      <w:r w:rsidRPr="006B29C1">
        <w:rPr>
          <w:szCs w:val="24"/>
        </w:rPr>
        <w:t xml:space="preserve"> и 44/14</w:t>
      </w:r>
      <w:r w:rsidRPr="006B29C1">
        <w:rPr>
          <w:szCs w:val="24"/>
          <w:lang w:val="ru-RU"/>
        </w:rPr>
        <w:t>)</w:t>
      </w:r>
      <w:r w:rsidRPr="006B29C1">
        <w:rPr>
          <w:szCs w:val="24"/>
          <w:lang w:val="sr-Cyrl-CS"/>
        </w:rPr>
        <w:t>,</w:t>
      </w:r>
    </w:p>
    <w:p w:rsidR="00A95655" w:rsidRPr="006B29C1" w:rsidRDefault="00A95655" w:rsidP="00A95655">
      <w:pPr>
        <w:ind w:firstLine="720"/>
        <w:jc w:val="both"/>
        <w:rPr>
          <w:sz w:val="24"/>
          <w:szCs w:val="24"/>
          <w:lang w:val="sr-Cyrl-CS"/>
        </w:rPr>
      </w:pPr>
    </w:p>
    <w:p w:rsidR="00A95655" w:rsidRPr="006B29C1" w:rsidRDefault="00A95655" w:rsidP="00A95655">
      <w:pPr>
        <w:jc w:val="both"/>
        <w:rPr>
          <w:rFonts w:ascii="Times New Roman" w:hAnsi="Times New Roman" w:cs="Times New Roman"/>
          <w:sz w:val="24"/>
          <w:szCs w:val="24"/>
        </w:rPr>
      </w:pPr>
      <w:r w:rsidRPr="006B29C1">
        <w:rPr>
          <w:sz w:val="24"/>
          <w:szCs w:val="24"/>
          <w:lang w:val="sr-Cyrl-CS"/>
        </w:rPr>
        <w:tab/>
      </w:r>
      <w:r w:rsidRPr="006B29C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A95655" w:rsidRPr="006B29C1" w:rsidRDefault="00A95655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622B" w:rsidRPr="006B29C1" w:rsidRDefault="00863EC2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УРЕДБ</w:t>
      </w:r>
      <w:r w:rsidR="00A95655" w:rsidRPr="006B29C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</w:p>
    <w:p w:rsidR="0068622B" w:rsidRPr="006B29C1" w:rsidRDefault="00863EC2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УТВРЂИВАЊУ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ПОДРШКЕ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87D20" w:rsidRPr="006B29C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РАЗВОЈУ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РЕГИОНАЛНЕ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КОНКУРЕНТНОСТИ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68622B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2015. </w:t>
      </w: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ГОДИНИ</w:t>
      </w:r>
    </w:p>
    <w:p w:rsidR="00F26E81" w:rsidRPr="006B29C1" w:rsidRDefault="00F26E81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4F84" w:rsidRPr="006B29C1" w:rsidRDefault="00863EC2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Члан</w:t>
      </w:r>
      <w:r w:rsidR="00924811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1.</w:t>
      </w:r>
    </w:p>
    <w:p w:rsidR="005E4F84" w:rsidRPr="006B29C1" w:rsidRDefault="00863EC2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sz w:val="24"/>
          <w:szCs w:val="24"/>
        </w:rPr>
        <w:t>Овом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уредбом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утврђује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се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подршке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D20" w:rsidRPr="006B29C1"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развоју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регионалне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конкурентности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B2BCB" w:rsidRPr="006B29C1">
        <w:rPr>
          <w:rFonts w:ascii="Times New Roman" w:eastAsia="Times New Roman" w:hAnsi="Times New Roman" w:cs="Times New Roman"/>
          <w:sz w:val="24"/>
          <w:szCs w:val="24"/>
        </w:rPr>
        <w:t>5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B29C1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који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29C1">
        <w:rPr>
          <w:rFonts w:ascii="Times New Roman" w:eastAsia="Times New Roman" w:hAnsi="Times New Roman" w:cs="Times New Roman"/>
          <w:sz w:val="24"/>
          <w:szCs w:val="24"/>
        </w:rPr>
        <w:t xml:space="preserve">је одштампан уз ову </w:t>
      </w:r>
      <w:r w:rsidR="006B29C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924811" w:rsidRPr="006B29C1">
        <w:rPr>
          <w:rFonts w:ascii="Times New Roman" w:eastAsia="Times New Roman" w:hAnsi="Times New Roman" w:cs="Times New Roman"/>
          <w:sz w:val="24"/>
          <w:szCs w:val="24"/>
        </w:rPr>
        <w:t xml:space="preserve">редбу и </w:t>
      </w:r>
      <w:r w:rsidR="00FF0374" w:rsidRPr="006B29C1">
        <w:rPr>
          <w:rFonts w:ascii="Times New Roman" w:eastAsia="Times New Roman" w:hAnsi="Times New Roman" w:cs="Times New Roman"/>
          <w:sz w:val="24"/>
          <w:szCs w:val="24"/>
        </w:rPr>
        <w:t>чини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њен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саставни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део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B07C8" w:rsidRPr="006B29C1" w:rsidRDefault="00AB07C8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4F84" w:rsidRPr="006B29C1" w:rsidRDefault="00863EC2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clan_2"/>
      <w:bookmarkEnd w:id="0"/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Члан</w:t>
      </w:r>
      <w:r w:rsidR="00924811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2.</w:t>
      </w:r>
    </w:p>
    <w:p w:rsidR="00924811" w:rsidRPr="006B29C1" w:rsidRDefault="00924811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sz w:val="24"/>
          <w:szCs w:val="24"/>
        </w:rPr>
        <w:t xml:space="preserve">Пријавни формулар – Образац 1, као и обрасци 2-4. </w:t>
      </w:r>
      <w:proofErr w:type="gramStart"/>
      <w:r w:rsidRPr="006B29C1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gramEnd"/>
      <w:r w:rsidRPr="006B29C1">
        <w:rPr>
          <w:rFonts w:ascii="Times New Roman" w:eastAsia="Times New Roman" w:hAnsi="Times New Roman" w:cs="Times New Roman"/>
          <w:sz w:val="24"/>
          <w:szCs w:val="24"/>
        </w:rPr>
        <w:t xml:space="preserve"> се подносе за суфинансирање </w:t>
      </w:r>
      <w:r w:rsidR="006B29C1">
        <w:rPr>
          <w:rFonts w:ascii="Times New Roman" w:eastAsia="Times New Roman" w:hAnsi="Times New Roman" w:cs="Times New Roman"/>
          <w:sz w:val="24"/>
          <w:szCs w:val="24"/>
        </w:rPr>
        <w:t xml:space="preserve">пројекта, одштампани су уз ову </w:t>
      </w:r>
      <w:r w:rsidR="006B29C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D77E5" w:rsidRPr="006B29C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дбу и чине њен саставни део.</w:t>
      </w:r>
    </w:p>
    <w:p w:rsidR="00AB07C8" w:rsidRPr="006B29C1" w:rsidRDefault="00AB07C8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4F84" w:rsidRPr="006B29C1" w:rsidRDefault="00863EC2" w:rsidP="006862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clan_3"/>
      <w:bookmarkEnd w:id="1"/>
      <w:r w:rsidRPr="006B29C1">
        <w:rPr>
          <w:rFonts w:ascii="Times New Roman" w:eastAsia="Times New Roman" w:hAnsi="Times New Roman" w:cs="Times New Roman"/>
          <w:bCs/>
          <w:sz w:val="24"/>
          <w:szCs w:val="24"/>
        </w:rPr>
        <w:t>Члан</w:t>
      </w:r>
      <w:r w:rsidR="00924811" w:rsidRPr="006B29C1">
        <w:rPr>
          <w:rFonts w:ascii="Times New Roman" w:eastAsia="Times New Roman" w:hAnsi="Times New Roman" w:cs="Times New Roman"/>
          <w:bCs/>
          <w:sz w:val="24"/>
          <w:szCs w:val="24"/>
        </w:rPr>
        <w:t xml:space="preserve"> 3.</w:t>
      </w:r>
    </w:p>
    <w:p w:rsidR="005E4F84" w:rsidRPr="006B29C1" w:rsidRDefault="00863EC2" w:rsidP="00A9565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9C1">
        <w:rPr>
          <w:rFonts w:ascii="Times New Roman" w:eastAsia="Times New Roman" w:hAnsi="Times New Roman" w:cs="Times New Roman"/>
          <w:sz w:val="24"/>
          <w:szCs w:val="24"/>
        </w:rPr>
        <w:t>Ова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уредба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ступа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снагу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наредног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дана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дана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објављивања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00752" w:rsidRPr="006B29C1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Службеном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гласнику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9C1">
        <w:rPr>
          <w:rFonts w:ascii="Times New Roman" w:eastAsia="Times New Roman" w:hAnsi="Times New Roman" w:cs="Times New Roman"/>
          <w:sz w:val="24"/>
          <w:szCs w:val="24"/>
        </w:rPr>
        <w:t>Србије</w:t>
      </w:r>
      <w:r w:rsidR="00300752" w:rsidRPr="006B29C1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5E4F84" w:rsidRPr="006B29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B07C8" w:rsidRPr="006B29C1" w:rsidRDefault="00AB07C8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B07C8" w:rsidRPr="006B29C1" w:rsidRDefault="00AB07C8" w:rsidP="00AB07C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B29C1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</w:p>
    <w:p w:rsidR="00AB07C8" w:rsidRPr="006B29C1" w:rsidRDefault="00AB07C8" w:rsidP="00AB07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9C1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6B29C1">
        <w:rPr>
          <w:rFonts w:ascii="Times New Roman" w:hAnsi="Times New Roman" w:cs="Times New Roman"/>
          <w:sz w:val="24"/>
          <w:szCs w:val="24"/>
          <w:lang w:val="sr-Cyrl-CS"/>
        </w:rPr>
        <w:t>2. априла 2015. године</w:t>
      </w:r>
    </w:p>
    <w:p w:rsidR="006B29C1" w:rsidRDefault="006B29C1" w:rsidP="00AB07C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7C8" w:rsidRPr="006B29C1" w:rsidRDefault="00AB07C8" w:rsidP="006B29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B29C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B29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29C1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B29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29C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B29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B29C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29C1">
        <w:rPr>
          <w:rFonts w:ascii="Times New Roman" w:hAnsi="Times New Roman" w:cs="Times New Roman"/>
          <w:sz w:val="24"/>
          <w:szCs w:val="24"/>
          <w:lang w:val="sr-Cyrl-CS"/>
        </w:rPr>
        <w:t xml:space="preserve"> А</w:t>
      </w:r>
    </w:p>
    <w:p w:rsidR="00AB07C8" w:rsidRPr="006B29C1" w:rsidRDefault="00AB07C8" w:rsidP="00AB07C8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</w:p>
    <w:p w:rsidR="00CC6DB2" w:rsidRDefault="006B29C1" w:rsidP="00AB07C8">
      <w:pPr>
        <w:pStyle w:val="BodyTextIndent"/>
        <w:ind w:left="28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B07C8" w:rsidRPr="006B29C1">
        <w:rPr>
          <w:rFonts w:ascii="Times New Roman" w:hAnsi="Times New Roman" w:cs="Times New Roman"/>
          <w:sz w:val="24"/>
          <w:szCs w:val="24"/>
        </w:rPr>
        <w:t>ПРЕДСЕДНИК</w:t>
      </w:r>
    </w:p>
    <w:p w:rsidR="006B29C1" w:rsidRPr="006B29C1" w:rsidRDefault="006B29C1" w:rsidP="006B29C1">
      <w:pPr>
        <w:pStyle w:val="BodyTextIndent"/>
        <w:spacing w:before="240"/>
        <w:ind w:left="2880"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Александар Вучић</w:t>
      </w:r>
    </w:p>
    <w:p w:rsidR="004F7C57" w:rsidRDefault="004F7C5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ПРОГРАМ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ПОДРШКЕ  РАЗВОЈУ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РЕГИОНАЛНЕ КОНКУРЕНТНОСТИ У 2015. ГОДИНИ </w:t>
      </w:r>
    </w:p>
    <w:p w:rsidR="00AD109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2" w:name="str_2"/>
      <w:bookmarkEnd w:id="2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I. Уводни део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Законом о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уџету Републике Србије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2015. годину </w:t>
      </w:r>
      <w:r>
        <w:rPr>
          <w:rFonts w:ascii="Times New Roman" w:hAnsi="Times New Roman" w:cs="Times New Roman"/>
          <w:sz w:val="24"/>
          <w:szCs w:val="24"/>
        </w:rPr>
        <w:t>(„Службени гласник РС”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број 142/14)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</w:rPr>
        <w:t>азделу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Министарство привреде, Програм 1505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Регионални развој, Функција 474 </w:t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Вишенаменски развојни пројекти, Програмска активност/пројекат 0001 Економска класификација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451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Субвенције јавним нефинансијским предузећима опредељен је износ од 30.000.000,00 динара за реализацију Програма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подршке развоју регионалне конкурентности у 2015.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Програмом подршке јачању регионалне конкурентности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Програм) утврђују се циљеви, мере, начин реализације и праћење реализације Програма.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 спроводи Министарство привреде (у даљем тексту: Министарство) у сарадњи са Националном агенцијом за регионални развој (у даљем тексту: Национална агенција).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3" w:name="str_3"/>
      <w:bookmarkEnd w:id="3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II. Циљ Програма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Циљ Програма је подршка регионалном развоју, повећање конкурентности у регионима и унапређење међуопштинске, међурегионалне, прекограничне и међународне сарадње.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4" w:name="str_4"/>
      <w:bookmarkEnd w:id="4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III. Начин реализације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 ће се реализовати кроз подршку акредитованим регионалним развојним агенцијама (у даљем тексту: АРРА) за суфинансирање учешћа у пројектима од значаја за регионални и локални развој који се финансирају из домаћих и међународних извора, као и за унапређење међуопштинске, међурегионалне, прекограничне и међународне сарадње.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IV. Корисници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 на коришћење бесповратних средстава имају АРРА, основане у складу са Законом о регионалном развоју („Службени гласник РС”, бр. 51/09 и 30/10) и Уредбом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(„Службени гласник РС”, бр. 74/10 и 4/12). </w:t>
      </w:r>
    </w:p>
    <w:p w:rsidR="00AD109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Намена бесповратних средстава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Бесповратна средства су намењена за суфинансирање учешћа АРРА у реализацији пројеката од значаја за регионални и локални развој, који су АРРА одобрени на јавном конкурсу код домаћег или међународног донатора.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Пројекти од значаја за регионални развој који су предмет суфинансирања од стране Министарства су: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унапређење пословне инфраструктуре, укључујући и основну инфраструктуру која доприноси развоју пословне инфраструктуре (прилазни пут, комунална инфраструктура и сл.). Под пословном инфраструктуром подразумевају се: индустријске зоне, индустријско-технолошки паркови, пословни инкубатори и кластери.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који доприносе стварању повољних услова за пословање, отварање малих и средњих предузећа, повећање запослености, иновативности и конкурентности, побољшање пословне и инвестиционе климе;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витализација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браунфилд локација;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успостављање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и/или унапређење међуопштинске сарадње;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јавно-приватног партнерства;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урбано-рурални пројекти; </w:t>
      </w:r>
    </w:p>
    <w:p w:rsidR="00AD109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побољшање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општинских услуга кроз унапређење сервисних центара за грађане и привреду.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VI. Услови за доделу бесповратних средстава АРРА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Услови под којима се Акредитованим регионалним развојним агенцијама додељују бесповратна средства су: </w:t>
      </w:r>
    </w:p>
    <w:p w:rsidR="00AD1099" w:rsidRDefault="00AD1099" w:rsidP="00AD109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обезбедили средства за суфинансирање пројекта; </w:t>
      </w:r>
    </w:p>
    <w:p w:rsidR="00AD1099" w:rsidRDefault="00AD1099" w:rsidP="00AD109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над њима није покренут стечајни поступак или поступак ликвидације; </w:t>
      </w:r>
    </w:p>
    <w:p w:rsidR="00AD109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имају измирене обавезе по основу пореза и доприноса; </w:t>
      </w:r>
    </w:p>
    <w:p w:rsidR="00AD109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рачун подносиоца захтева није у блокади; </w:t>
      </w:r>
    </w:p>
    <w:p w:rsidR="00AD1099" w:rsidRDefault="00AD1099" w:rsidP="00AD10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су потписали уговор са представницима домаћег или међународног донатора у случају суфинансирања реализације пројеката од значаја за регионални развој.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VII. Финансијски оквир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суфинансирати до 50% финансијског учешћа које су обезбедиле АРРА и то само за оправдане трошкове, без пореза на додату вредност. Максимални износ одобрене бесповратне помоћи не може прећи износ од 2.000.000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случају да се најмање 50% броја јединица локалне самоуправе обухваћених пројектом налазе у IV групи нивоа развијености, висина суфинансирања ће бити 75%.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Код пројеката са учешћем више партнера који заједнички учествују у кофинансирању пројекта, право на суфинансирање остварују сви партнери сразмерно учешћу, а средства добија носилац пројекта који је одговоран за расподелу средстава.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VIII. Оправдани трошкови који су предмет суфинансирања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Суфинансираће се следећи оправдани трошкови: трошкови људских ресурса, радови, трошкови пројекта: трошкови превода, трошкови израде студија, истраживања, трошкови израде пројектно-техничке документације, трошкови израде публикација, трошкови за повећање видљивости пројекта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трошкови евалуација.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Трошкови људских ресурса не могу да буду виши од 20% укупног износа средстава која АРРА тражи од Министарства.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за реализацију мере се не могу користити за: заостале обавезе по основу такси и пореза, зајмове и рате за отплату кредита, трошкове гаранција, полисе осигурања, камате, трошкове банкарског пословања, курсне разлике, царинске и административне трошкове, кредитирање трећих лица и куповину опреме.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IX. Динамика преноса средстава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одобрене бесповратне помоћи исплати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ће 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према следећој динамици: </w:t>
      </w:r>
    </w:p>
    <w:p w:rsidR="00AD1099" w:rsidRDefault="00AD1099" w:rsidP="00AD1099">
      <w:pPr>
        <w:pStyle w:val="ListParagraph"/>
        <w:numPr>
          <w:ilvl w:val="0"/>
          <w:numId w:val="6"/>
        </w:numPr>
        <w:tabs>
          <w:tab w:val="left" w:pos="900"/>
        </w:tabs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50% одобреног износа биће исплаћено након потписивања уговора између Националне агенције и корисника средстава и то у року од 30 дана од дана потписивања; </w:t>
      </w:r>
    </w:p>
    <w:p w:rsidR="00AD1099" w:rsidRDefault="00AD1099" w:rsidP="00AD1099">
      <w:pPr>
        <w:pStyle w:val="ListParagraph"/>
        <w:numPr>
          <w:ilvl w:val="0"/>
          <w:numId w:val="6"/>
        </w:numPr>
        <w:tabs>
          <w:tab w:val="left" w:pos="990"/>
        </w:tabs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50% одобреног износа биће исплаћено након реализације активности, односно након подношења извештаја о реализацији активности и остале неопходне документације чији ће садржај бити дефинисан уговором.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X. Јавни позив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доношењу Програма од стране Владе и потписивању уговора са Националном агенцијом расписати јавни позив за учешће у Програму.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Пријаве ће се примати најкасније до 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октобра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односно док се не утроше расположива средства.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Уколико се расположива средства утроше пре истека крајњег рока за подношење пријава обавештење о тој чињеници ће бити доступно на интернет страници Министарства: </w:t>
      </w:r>
      <w:hyperlink r:id="rId7" w:history="1">
        <w:r>
          <w:rPr>
            <w:rStyle w:val="Hyperlink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Националне агенције: www.narr.gov.rs.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објавити јавни позив у „Службеном гласнику Републике Србије”.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јавни позив, конкурсну документацију и обрасце објавити на интернет страници Министарства: </w:t>
      </w:r>
      <w:hyperlink r:id="rId8" w:history="1">
        <w:r>
          <w:rPr>
            <w:rStyle w:val="Hyperlink"/>
            <w:sz w:val="24"/>
            <w:szCs w:val="24"/>
          </w:rPr>
          <w:t>www.privreda.gov.rs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Националне агенције: </w:t>
      </w:r>
      <w:hyperlink r:id="rId9" w:history="1">
        <w:r>
          <w:rPr>
            <w:rStyle w:val="Hyperlink"/>
            <w:sz w:val="24"/>
            <w:szCs w:val="24"/>
          </w:rPr>
          <w:t>www.narr.gov.rs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109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D1099" w:rsidRDefault="00AD1099" w:rsidP="00AD1099">
      <w:pPr>
        <w:ind w:left="2160" w:firstLine="720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XI. Неопходна документација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Неопходна документација која се обавезно подноси приликом пријављивања: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правилно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попуњен пријавни формулар - Образац број 1;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оснивачки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акт подносиоца захтева (потписан и оверен);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Народне банке Србије да рачун подносиоца није у блокади;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оверена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копија финансијских извештаја подносиоца за претходну финансијску годину (биланс стања и биланс успеха) за коју су рачуни затворени и завршни рачун;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потврду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надлежне филијале Пореске управе о измиреним обавезама по основу пореза и доприноса закључно са датумом објављивања јавног позива; </w:t>
      </w:r>
    </w:p>
    <w:p w:rsidR="00AD1099" w:rsidRDefault="00AD1099" w:rsidP="00AD1099">
      <w:pPr>
        <w:spacing w:before="12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о сарадњи јединица локалне самоуправе или других партнера (уколико постоји) - Образац број 2;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писмена изјава о сагласности са условима из јавног позива и сагласност подносиоца захтева да има обезбеђена средства за суфинансирање пројекта - Образац број 3;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потписан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оверен образац трошкова пројекта са структуром суфинансирања подносиоца захтева, са приказом обезбеђених извора средства за суфинансирање пројекта - Образац број 4;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решење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акредитацији;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 оверена копија уговора којим је одобрен пројекат (пројекат треба да буде одобрен најраније од 1. јануара 2014. године, а уговор потписан најраније 1. јануара 2014.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одине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најкасније на дан подношења пријаве Министарству) од стране овлашћених институција које спроводе домаће и међународне конкурсе, са оригиналном конкурсном документацијом за коју се тражи суфинансирање на CD -у;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биографија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координатора и пројектног тима који су ангажовани на пројекту.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Захтевана пратећа документација мора бити у оригиналу или овереним фотокопијама оригинала.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Тачно попуњен пријавни формулар и пратећа документација у складу са јавним позивом за подносиоце захтева предаје се у два примерка на писарници Министарства или доставља препорученом поштом, на адресу: Министарство привреде, Кнеза Милоша 20, 11000 Београд. Један примерак документације мора бити оригинал или копиран и оверен од стране надлежног државног органа, док други примерак може бити само копиран.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Пријаве се предају у затвореној коверти са назнаком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Пријава за Јавни позив - мера суфинансирања учешћа акредитованих регионалних развојних агенција у реализацији регионалних пројеката са назнаком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ОТВАРАТИ”, са пуном адресом пошиљаоца на полеђини коверте. Непотпуне пријаве се неће разматрати.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XII. Критеријуми и поступак одабира пријава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Контролу формалне исправности, прегледање и оцењивање пријава обавља Комисија за оцењивање и селекцију пријава (у даљем тексту: Комисија) коју решењем образује министар надлежан за послове регионалног развоја.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Комисија поступак одабира пријава спроводи по следећим критеријумима: финансијски и оперативни капацитет,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усклађеност са стратешким документима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одрживост.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Пријава мора да буде оцењена са најмање 55 бодова да не би била одбијена.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XIII. Закључивање уговора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Након доношења одлука Комисије Министарство ће одлуке о одобравању средстава доставити Националној агенцији која је дужна да писмено, у року од осам дана од дана пријема одлука Комисије, препорученом поштом, обавестити учеснике о резултатима јавног позива и изабране подносиоце пријава позове да приступе потписивању уговора са Националном агенцијом о коришћењу бесповратних средстава који мора да садржи обавезу корисника да уколико средства буџета не искористи наменски, мора иста да врати у складу са уговором, као и обавезу корисника да све активности реализује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јуна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1099" w:rsidRDefault="00AD1099" w:rsidP="00AD1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099" w:rsidRDefault="00AD1099" w:rsidP="00AD109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5" w:name="str_7"/>
      <w:bookmarkEnd w:id="5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XIV. Начин реализације Програма 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доношењу Програма, јавни позив за подношење захтева и св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неопходн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документациј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биће објављени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сајту Министарства и Националне агенције.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по доношењу Програма, потписати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говор о реализацији Програма са Националном агенцијом, којим ће се на Националну агенцију пренети обавеза закључивања уговора о коришћењу бесповратних средстава, као и пренос и контрола наменског коришћења бесповратних средстава.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доношењу одлука о додели средстава корисницима, ради реализације Програма, пренети средства на подрачуне посебне намене Националној агенцији у складу са уговором о реализацији Програма.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Национална агенција ће по закључењу уговора са корисницима средстава пренети средства корисницима према динамици утврђеној за сваку од мера Програма. </w:t>
      </w:r>
    </w:p>
    <w:p w:rsidR="00AD1099" w:rsidRDefault="00AD1099" w:rsidP="00AD1099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реализацију Програма Националнa агенцијa ће пружати помоћ у припреми захтева и потребне документације подносиоцима захтева (АРРА). </w:t>
      </w:r>
    </w:p>
    <w:p w:rsidR="00AD1099" w:rsidRDefault="00AD1099" w:rsidP="00AD109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6" w:name="str_8"/>
      <w:bookmarkEnd w:id="6"/>
    </w:p>
    <w:p w:rsidR="00AD1099" w:rsidRDefault="00AD1099" w:rsidP="00AD1099">
      <w:pPr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XV. Праћење реализације Програма</w:t>
      </w:r>
    </w:p>
    <w:p w:rsidR="00AD1099" w:rsidRDefault="00AD1099" w:rsidP="00AD1099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Национална агенција ће Министарству доставити извештаје о реализацији Програма, које ће Министарство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ради информисања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7967B4">
        <w:rPr>
          <w:rFonts w:ascii="Times New Roman" w:eastAsia="Times New Roman" w:hAnsi="Times New Roman" w:cs="Times New Roman"/>
          <w:sz w:val="24"/>
          <w:szCs w:val="24"/>
        </w:rPr>
        <w:t xml:space="preserve"> доставити Влади.</w:t>
      </w:r>
      <w:bookmarkStart w:id="7" w:name="_GoBack"/>
      <w:bookmarkEnd w:id="7"/>
    </w:p>
    <w:sectPr w:rsidR="00AD1099" w:rsidSect="00CC6DB2">
      <w:footerReference w:type="default" r:id="rId10"/>
      <w:pgSz w:w="12240" w:h="15840"/>
      <w:pgMar w:top="81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57" w:rsidRDefault="00386F57" w:rsidP="00CC6DB2">
      <w:pPr>
        <w:spacing w:after="0" w:line="240" w:lineRule="auto"/>
      </w:pPr>
      <w:r>
        <w:separator/>
      </w:r>
    </w:p>
  </w:endnote>
  <w:endnote w:type="continuationSeparator" w:id="0">
    <w:p w:rsidR="00386F57" w:rsidRDefault="00386F57" w:rsidP="00CC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113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CC6DB2" w:rsidRPr="00CC6DB2" w:rsidRDefault="00CC6DB2" w:rsidP="00CC6DB2">
        <w:pPr>
          <w:pStyle w:val="Footer"/>
          <w:jc w:val="center"/>
          <w:rPr>
            <w:rFonts w:ascii="Times New Roman" w:hAnsi="Times New Roman" w:cs="Times New Roman"/>
          </w:rPr>
        </w:pPr>
        <w:r w:rsidRPr="00CC6DB2">
          <w:rPr>
            <w:rFonts w:ascii="Times New Roman" w:hAnsi="Times New Roman" w:cs="Times New Roman"/>
          </w:rPr>
          <w:fldChar w:fldCharType="begin"/>
        </w:r>
        <w:r w:rsidRPr="00CC6DB2">
          <w:rPr>
            <w:rFonts w:ascii="Times New Roman" w:hAnsi="Times New Roman" w:cs="Times New Roman"/>
          </w:rPr>
          <w:instrText xml:space="preserve"> PAGE   \* MERGEFORMAT </w:instrText>
        </w:r>
        <w:r w:rsidRPr="00CC6DB2">
          <w:rPr>
            <w:rFonts w:ascii="Times New Roman" w:hAnsi="Times New Roman" w:cs="Times New Roman"/>
          </w:rPr>
          <w:fldChar w:fldCharType="separate"/>
        </w:r>
        <w:r w:rsidR="007967B4">
          <w:rPr>
            <w:rFonts w:ascii="Times New Roman" w:hAnsi="Times New Roman" w:cs="Times New Roman"/>
            <w:noProof/>
          </w:rPr>
          <w:t>6</w:t>
        </w:r>
        <w:r w:rsidRPr="00CC6DB2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57" w:rsidRDefault="00386F57" w:rsidP="00CC6DB2">
      <w:pPr>
        <w:spacing w:after="0" w:line="240" w:lineRule="auto"/>
      </w:pPr>
      <w:r>
        <w:separator/>
      </w:r>
    </w:p>
  </w:footnote>
  <w:footnote w:type="continuationSeparator" w:id="0">
    <w:p w:rsidR="00386F57" w:rsidRDefault="00386F57" w:rsidP="00CC6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C4BB6"/>
    <w:multiLevelType w:val="hybridMultilevel"/>
    <w:tmpl w:val="D124E3CE"/>
    <w:lvl w:ilvl="0" w:tplc="FD5A0C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4D1D6B"/>
    <w:multiLevelType w:val="hybridMultilevel"/>
    <w:tmpl w:val="74BCC562"/>
    <w:lvl w:ilvl="0" w:tplc="A1A4B1F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8F2756"/>
    <w:multiLevelType w:val="hybridMultilevel"/>
    <w:tmpl w:val="EADEF62C"/>
    <w:lvl w:ilvl="0" w:tplc="FB52FB0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24045F"/>
    <w:multiLevelType w:val="hybridMultilevel"/>
    <w:tmpl w:val="3DF2EA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E6BBE"/>
    <w:multiLevelType w:val="hybridMultilevel"/>
    <w:tmpl w:val="DDFA4CC2"/>
    <w:lvl w:ilvl="0" w:tplc="58B690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84"/>
    <w:rsid w:val="00021D4B"/>
    <w:rsid w:val="00040A06"/>
    <w:rsid w:val="000420C5"/>
    <w:rsid w:val="00053099"/>
    <w:rsid w:val="00076AD2"/>
    <w:rsid w:val="000E2220"/>
    <w:rsid w:val="001B24B1"/>
    <w:rsid w:val="0024763E"/>
    <w:rsid w:val="00252D4A"/>
    <w:rsid w:val="002F76FC"/>
    <w:rsid w:val="00300752"/>
    <w:rsid w:val="003033D0"/>
    <w:rsid w:val="00386F57"/>
    <w:rsid w:val="003A6DF1"/>
    <w:rsid w:val="00417640"/>
    <w:rsid w:val="0043249A"/>
    <w:rsid w:val="00442638"/>
    <w:rsid w:val="004D77E5"/>
    <w:rsid w:val="004F7C57"/>
    <w:rsid w:val="00541C6D"/>
    <w:rsid w:val="005E12A0"/>
    <w:rsid w:val="005E4F84"/>
    <w:rsid w:val="00676404"/>
    <w:rsid w:val="0068622B"/>
    <w:rsid w:val="006954E0"/>
    <w:rsid w:val="006B29C1"/>
    <w:rsid w:val="006B2BCB"/>
    <w:rsid w:val="007850F6"/>
    <w:rsid w:val="007967B4"/>
    <w:rsid w:val="007A655D"/>
    <w:rsid w:val="007F4C5F"/>
    <w:rsid w:val="00827714"/>
    <w:rsid w:val="00856109"/>
    <w:rsid w:val="00863EC2"/>
    <w:rsid w:val="008E3727"/>
    <w:rsid w:val="00924811"/>
    <w:rsid w:val="00931650"/>
    <w:rsid w:val="00935CB7"/>
    <w:rsid w:val="00A55BC6"/>
    <w:rsid w:val="00A95655"/>
    <w:rsid w:val="00AB07C8"/>
    <w:rsid w:val="00AD1099"/>
    <w:rsid w:val="00B350EF"/>
    <w:rsid w:val="00B646E8"/>
    <w:rsid w:val="00B91D42"/>
    <w:rsid w:val="00CC6DB2"/>
    <w:rsid w:val="00D1328E"/>
    <w:rsid w:val="00D23DA7"/>
    <w:rsid w:val="00D820F6"/>
    <w:rsid w:val="00D87D20"/>
    <w:rsid w:val="00E61267"/>
    <w:rsid w:val="00EB7BBE"/>
    <w:rsid w:val="00F26E81"/>
    <w:rsid w:val="00F3294D"/>
    <w:rsid w:val="00F54457"/>
    <w:rsid w:val="00F65285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DA48D6-2476-4D8B-8C03-6983C6EF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5E4F8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5E4F84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5E4F84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5E4F8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uvuceni3">
    <w:name w:val="normal_uvuceni3"/>
    <w:basedOn w:val="Normal"/>
    <w:rsid w:val="005E4F84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5E4F84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wyq050---odeljak">
    <w:name w:val="wyq050---odeljak"/>
    <w:basedOn w:val="Normal"/>
    <w:rsid w:val="005E4F84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wyq100---naslov-grupe-clanova-kurziv">
    <w:name w:val="wyq100---naslov-grupe-clanova-kurziv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wyq110---naslov-clana">
    <w:name w:val="wyq110---naslov-clana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wyq120---podnaslov-clana">
    <w:name w:val="wyq120---podnaslov-clana"/>
    <w:basedOn w:val="Normal"/>
    <w:rsid w:val="005E4F84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26E81"/>
    <w:pPr>
      <w:ind w:left="720"/>
      <w:contextualSpacing/>
    </w:pPr>
  </w:style>
  <w:style w:type="paragraph" w:styleId="NoSpacing">
    <w:name w:val="No Spacing"/>
    <w:uiPriority w:val="1"/>
    <w:qFormat/>
    <w:rsid w:val="00A95655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BodyText">
    <w:name w:val="Body Text"/>
    <w:basedOn w:val="Normal"/>
    <w:link w:val="BodyTextChar"/>
    <w:semiHidden/>
    <w:unhideWhenUsed/>
    <w:rsid w:val="00A95655"/>
    <w:pPr>
      <w:spacing w:before="24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A95655"/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D23DA7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07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07C8"/>
  </w:style>
  <w:style w:type="paragraph" w:styleId="Header">
    <w:name w:val="header"/>
    <w:basedOn w:val="Normal"/>
    <w:link w:val="HeaderChar"/>
    <w:uiPriority w:val="99"/>
    <w:unhideWhenUsed/>
    <w:rsid w:val="00CC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DB2"/>
  </w:style>
  <w:style w:type="paragraph" w:styleId="Footer">
    <w:name w:val="footer"/>
    <w:basedOn w:val="Normal"/>
    <w:link w:val="FooterChar"/>
    <w:uiPriority w:val="99"/>
    <w:unhideWhenUsed/>
    <w:rsid w:val="00CC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ivreda.gov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arr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dijana.stojkovic</dc:creator>
  <cp:lastModifiedBy>Bojan Grgic</cp:lastModifiedBy>
  <cp:revision>2</cp:revision>
  <dcterms:created xsi:type="dcterms:W3CDTF">2015-04-03T11:46:00Z</dcterms:created>
  <dcterms:modified xsi:type="dcterms:W3CDTF">2015-04-03T11:46:00Z</dcterms:modified>
</cp:coreProperties>
</file>