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1E" w:rsidRDefault="00A9221E">
      <w:pPr>
        <w:spacing w:after="200" w:line="276" w:lineRule="auto"/>
        <w:rPr>
          <w:color w:val="000000"/>
          <w:lang w:val="sr-Cyrl-CS"/>
        </w:rPr>
      </w:pPr>
    </w:p>
    <w:p w:rsidR="0060487A" w:rsidRPr="00776A52" w:rsidRDefault="00793891" w:rsidP="0060487A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/>
        </w:rPr>
      </w:pPr>
      <w:bookmarkStart w:id="0" w:name="_GoBack"/>
      <w:bookmarkEnd w:id="0"/>
      <w:r>
        <w:rPr>
          <w:color w:val="000000"/>
          <w:lang w:val="sr-Cyrl-CS"/>
        </w:rPr>
        <w:tab/>
      </w:r>
      <w:r w:rsidR="0060487A" w:rsidRPr="00776A52">
        <w:rPr>
          <w:color w:val="000000"/>
          <w:lang/>
        </w:rPr>
        <w:t>На основу члана 2. став 2. Закона о издавању доплатне поштанске марке (</w:t>
      </w:r>
      <w:r w:rsidR="0060487A" w:rsidRPr="00776A52">
        <w:rPr>
          <w:bCs/>
          <w:iCs/>
          <w:color w:val="000000"/>
          <w:lang/>
        </w:rPr>
        <w:t>„</w:t>
      </w:r>
      <w:r w:rsidR="0060487A" w:rsidRPr="00776A52">
        <w:rPr>
          <w:color w:val="000000"/>
          <w:lang/>
        </w:rPr>
        <w:t>Службени гласник РС”, број 61/05) и члана 17. став 1. и члана 42. став 1. Закона о Влади (</w:t>
      </w:r>
      <w:r w:rsidR="0060487A" w:rsidRPr="00776A52">
        <w:rPr>
          <w:bCs/>
          <w:iCs/>
          <w:color w:val="000000"/>
          <w:lang/>
        </w:rPr>
        <w:t>„</w:t>
      </w:r>
      <w:r w:rsidR="0060487A" w:rsidRPr="00776A52">
        <w:rPr>
          <w:color w:val="000000"/>
          <w:lang/>
        </w:rPr>
        <w:t>Службени гласник РС”, бр. 55/05, 71/05-исправка, 101/07, 65/08, 16/11, 68/12-УС, 72/12, 7/14-УС и 44/14),</w:t>
      </w:r>
    </w:p>
    <w:p w:rsidR="00793891" w:rsidRPr="00FF423C" w:rsidRDefault="00793891" w:rsidP="00A70D26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          Влада доноси</w:t>
      </w:r>
    </w:p>
    <w:p w:rsidR="00793891" w:rsidRPr="00FF423C" w:rsidRDefault="00793891" w:rsidP="00793891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:rsidR="008C4594" w:rsidRPr="00793891" w:rsidRDefault="008C4594" w:rsidP="00EE3031">
      <w:pPr>
        <w:tabs>
          <w:tab w:val="left" w:pos="9270"/>
        </w:tabs>
        <w:ind w:right="144"/>
        <w:jc w:val="center"/>
        <w:outlineLvl w:val="0"/>
        <w:rPr>
          <w:color w:val="000000"/>
          <w:lang w:val="ru-RU"/>
        </w:rPr>
      </w:pPr>
      <w:r w:rsidRPr="00793891">
        <w:rPr>
          <w:color w:val="000000"/>
          <w:lang w:val="ru-RU"/>
        </w:rPr>
        <w:t>У Р Е Д Б У</w:t>
      </w:r>
    </w:p>
    <w:p w:rsidR="00B35357" w:rsidRPr="00793891" w:rsidRDefault="00267945" w:rsidP="00EE3031">
      <w:pPr>
        <w:tabs>
          <w:tab w:val="left" w:pos="720"/>
          <w:tab w:val="left" w:pos="1440"/>
          <w:tab w:val="left" w:pos="9270"/>
        </w:tabs>
        <w:ind w:right="144"/>
        <w:jc w:val="center"/>
        <w:rPr>
          <w:bCs/>
          <w:lang w:val="ru-RU"/>
        </w:rPr>
      </w:pPr>
      <w:r w:rsidRPr="00793891">
        <w:rPr>
          <w:bCs/>
          <w:lang w:val="ru-RU"/>
        </w:rPr>
        <w:t>О ИЗДАВАЊУ ДОПЛАТНЕ ПОШТАНСКЕ МАРКЕ</w:t>
      </w:r>
    </w:p>
    <w:p w:rsidR="004D5F8F" w:rsidRDefault="004D5F8F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90"/>
        <w:jc w:val="center"/>
        <w:rPr>
          <w:color w:val="000000"/>
        </w:rPr>
      </w:pPr>
      <w:r w:rsidRPr="00793891">
        <w:rPr>
          <w:bCs/>
          <w:iCs/>
          <w:color w:val="000000"/>
          <w:lang w:val="sr-Cyrl-CS"/>
        </w:rPr>
        <w:t>„НЕДЕЉА ЦРВЕНОГ КРСТА</w:t>
      </w:r>
      <w:r w:rsidRPr="00793891">
        <w:rPr>
          <w:color w:val="000000"/>
          <w:lang w:val="ru-RU"/>
        </w:rPr>
        <w:t>”</w:t>
      </w:r>
    </w:p>
    <w:p w:rsidR="00D36932" w:rsidRPr="004D5F8F" w:rsidRDefault="00D36932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lang w:val="sr-Cyrl-CS"/>
        </w:rPr>
      </w:pPr>
    </w:p>
    <w:p w:rsidR="00267945" w:rsidRPr="00CE3747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CE3747">
        <w:rPr>
          <w:bCs/>
          <w:iCs/>
          <w:color w:val="000000"/>
          <w:lang w:val="ru-RU"/>
        </w:rPr>
        <w:t>Члан 1.</w:t>
      </w:r>
    </w:p>
    <w:p w:rsidR="00267945" w:rsidRPr="00CE3747" w:rsidRDefault="00C56A6C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="008C4594" w:rsidRPr="00CE3747">
        <w:rPr>
          <w:bCs/>
          <w:iCs/>
          <w:color w:val="000000"/>
          <w:lang w:val="sr-Cyrl-CS"/>
        </w:rPr>
        <w:t>„</w:t>
      </w:r>
      <w:r w:rsidR="00D15BB9">
        <w:rPr>
          <w:bCs/>
          <w:iCs/>
          <w:color w:val="000000"/>
          <w:lang w:val="sr-Cyrl-CS"/>
        </w:rPr>
        <w:t>НЕДЕЉА ЦРВЕНОГ КРСТА</w:t>
      </w:r>
      <w:r w:rsidR="008C4594" w:rsidRPr="00CE3747">
        <w:rPr>
          <w:color w:val="000000"/>
          <w:lang w:val="ru-RU"/>
        </w:rPr>
        <w:t xml:space="preserve">” </w:t>
      </w:r>
      <w:r w:rsidR="00267945" w:rsidRPr="00CE3747">
        <w:rPr>
          <w:color w:val="000000"/>
          <w:lang w:val="ru-RU"/>
        </w:rPr>
        <w:t xml:space="preserve">од </w:t>
      </w:r>
      <w:r w:rsidR="00127E04">
        <w:rPr>
          <w:color w:val="000000"/>
          <w:lang w:val="ru-RU"/>
        </w:rPr>
        <w:t>8</w:t>
      </w:r>
      <w:r w:rsidR="00127E04">
        <w:rPr>
          <w:color w:val="000000"/>
          <w:lang w:val="sr-Cyrl-CS"/>
        </w:rPr>
        <w:t>. до 15</w:t>
      </w:r>
      <w:r w:rsidR="00127E04">
        <w:rPr>
          <w:color w:val="000000"/>
        </w:rPr>
        <w:t>.</w:t>
      </w:r>
      <w:r w:rsidR="00127E04">
        <w:rPr>
          <w:color w:val="000000"/>
          <w:lang w:val="sr-Cyrl-CS"/>
        </w:rPr>
        <w:t xml:space="preserve"> маја</w:t>
      </w:r>
      <w:r w:rsidR="00127E04" w:rsidRPr="00CE3747">
        <w:rPr>
          <w:color w:val="000000"/>
          <w:lang w:val="sr-Cyrl-CS"/>
        </w:rPr>
        <w:t xml:space="preserve"> </w:t>
      </w:r>
      <w:r w:rsidR="00267945" w:rsidRPr="00CE3747">
        <w:rPr>
          <w:color w:val="000000"/>
          <w:lang w:val="sr-Cyrl-CS"/>
        </w:rPr>
        <w:t>2</w:t>
      </w:r>
      <w:r w:rsidR="00267945" w:rsidRPr="00CE3747">
        <w:rPr>
          <w:color w:val="000000"/>
          <w:lang w:val="ru-RU"/>
        </w:rPr>
        <w:t>01</w:t>
      </w:r>
      <w:r w:rsidR="0060487A">
        <w:rPr>
          <w:color w:val="000000"/>
        </w:rPr>
        <w:t>6</w:t>
      </w:r>
      <w:r w:rsidR="00267945" w:rsidRPr="00CE3747">
        <w:rPr>
          <w:color w:val="000000"/>
          <w:lang w:val="ru-RU"/>
        </w:rPr>
        <w:t>. године.</w:t>
      </w:r>
    </w:p>
    <w:p w:rsidR="00267945" w:rsidRPr="00CE3747" w:rsidRDefault="0055096B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Марка из става 1. овог члана издаје се у тиражу од </w:t>
      </w:r>
      <w:r w:rsidR="00127E04">
        <w:rPr>
          <w:color w:val="000000"/>
          <w:lang w:val="ru-RU"/>
        </w:rPr>
        <w:t>75</w:t>
      </w:r>
      <w:r w:rsidR="009E26A0" w:rsidRPr="00CE3747">
        <w:rPr>
          <w:color w:val="000000"/>
          <w:lang w:val="ru-RU"/>
        </w:rPr>
        <w:t>0.</w:t>
      </w:r>
      <w:r w:rsidR="00267945" w:rsidRPr="00CE3747">
        <w:rPr>
          <w:color w:val="000000"/>
          <w:lang w:val="ru-RU"/>
        </w:rPr>
        <w:t xml:space="preserve">000 комада, у апоену у висини </w:t>
      </w:r>
      <w:r w:rsidR="00267945" w:rsidRPr="00CE3747">
        <w:rPr>
          <w:color w:val="000000"/>
          <w:lang w:val="sr-Cyrl-CS"/>
        </w:rPr>
        <w:t>од 10 динара.</w:t>
      </w:r>
    </w:p>
    <w:p w:rsidR="00067CC6" w:rsidRPr="00CE3747" w:rsidRDefault="00067CC6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</w:rPr>
      </w:pPr>
    </w:p>
    <w:p w:rsidR="00267945" w:rsidRPr="00CE3747" w:rsidRDefault="00267945" w:rsidP="00A618C4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CE3747">
        <w:rPr>
          <w:bCs/>
          <w:iCs/>
          <w:color w:val="000000"/>
          <w:lang w:val="ru-RU"/>
        </w:rPr>
        <w:t>Члан 2.</w:t>
      </w:r>
    </w:p>
    <w:p w:rsidR="00127E04" w:rsidRDefault="00C56A6C" w:rsidP="00A618C4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>Средства од продате доплатне поштанске марке из члана 1. ове уредбе, Ј</w:t>
      </w:r>
      <w:r w:rsidR="00793891">
        <w:rPr>
          <w:color w:val="000000"/>
          <w:lang w:val="ru-RU"/>
        </w:rPr>
        <w:t>авно предузеће</w:t>
      </w:r>
      <w:r w:rsidR="00267945" w:rsidRPr="00CE3747">
        <w:rPr>
          <w:color w:val="000000"/>
          <w:lang w:val="ru-RU"/>
        </w:rPr>
        <w:t xml:space="preserve"> </w:t>
      </w:r>
      <w:r w:rsidR="00267945" w:rsidRPr="00CE3747">
        <w:rPr>
          <w:bCs/>
          <w:iCs/>
          <w:color w:val="000000"/>
          <w:lang w:val="sr-Cyrl-CS"/>
        </w:rPr>
        <w:t>„</w:t>
      </w:r>
      <w:r w:rsidR="00AE5CFB">
        <w:rPr>
          <w:bCs/>
          <w:iCs/>
          <w:color w:val="000000"/>
          <w:lang w:val="sr-Cyrl-CS"/>
        </w:rPr>
        <w:t xml:space="preserve">Пошта </w:t>
      </w:r>
      <w:r w:rsidR="00267945" w:rsidRPr="00CE3747">
        <w:rPr>
          <w:color w:val="000000"/>
          <w:lang w:val="ru-RU"/>
        </w:rPr>
        <w:t>Србиј</w:t>
      </w:r>
      <w:r w:rsidR="00AE5CFB">
        <w:rPr>
          <w:color w:val="000000"/>
          <w:lang w:val="ru-RU"/>
        </w:rPr>
        <w:t>е</w:t>
      </w:r>
      <w:r w:rsidR="00267945" w:rsidRPr="00CE3747">
        <w:rPr>
          <w:color w:val="000000"/>
          <w:lang w:val="ru-RU"/>
        </w:rPr>
        <w:t>”</w:t>
      </w:r>
      <w:r w:rsidR="00AE5CFB">
        <w:rPr>
          <w:color w:val="000000"/>
          <w:lang w:val="ru-RU"/>
        </w:rPr>
        <w:t>, Београд</w:t>
      </w:r>
      <w:r w:rsidR="00793891">
        <w:rPr>
          <w:color w:val="000000"/>
          <w:lang w:val="ru-RU"/>
        </w:rPr>
        <w:t>,</w:t>
      </w:r>
      <w:r w:rsidR="00A4137B" w:rsidRPr="00CE3747">
        <w:rPr>
          <w:color w:val="000000"/>
          <w:lang w:val="ru-RU"/>
        </w:rPr>
        <w:t xml:space="preserve"> </w:t>
      </w:r>
      <w:r w:rsidR="00267945" w:rsidRPr="00CE3747">
        <w:rPr>
          <w:color w:val="000000"/>
          <w:lang w:val="ru-RU"/>
        </w:rPr>
        <w:t xml:space="preserve">уплаћује дневно на рачун прописан за уплату средстава остварених продајом доплатне поштанске марке </w:t>
      </w:r>
      <w:r w:rsidR="00127E04" w:rsidRPr="00793891">
        <w:rPr>
          <w:bCs/>
          <w:iCs/>
          <w:color w:val="000000"/>
          <w:lang w:val="sr-Cyrl-CS"/>
        </w:rPr>
        <w:t>„</w:t>
      </w:r>
      <w:r w:rsidR="00D15BB9" w:rsidRPr="00793891">
        <w:rPr>
          <w:bCs/>
          <w:iCs/>
          <w:color w:val="000000"/>
          <w:lang w:val="sr-Cyrl-CS"/>
        </w:rPr>
        <w:t>НЕДЕЉА ЦРВЕНОГ КРСТА</w:t>
      </w:r>
      <w:r w:rsidR="00127E04" w:rsidRPr="00793891">
        <w:rPr>
          <w:color w:val="000000"/>
          <w:lang w:val="ru-RU"/>
        </w:rPr>
        <w:t>”.</w:t>
      </w:r>
    </w:p>
    <w:p w:rsidR="00267945" w:rsidRPr="00CE3747" w:rsidRDefault="00784F44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Средства из става 1. овог члана </w:t>
      </w:r>
      <w:r w:rsidR="006541A1" w:rsidRPr="00CE3747">
        <w:rPr>
          <w:color w:val="000000"/>
          <w:lang w:val="sr-Cyrl-CS"/>
        </w:rPr>
        <w:t xml:space="preserve">намењују се </w:t>
      </w:r>
      <w:r w:rsidR="00127E04">
        <w:rPr>
          <w:color w:val="000000"/>
          <w:lang w:val="ru-RU"/>
        </w:rPr>
        <w:t xml:space="preserve">Црвеном крсту Србије, Београд, Симина бр. 19, </w:t>
      </w:r>
      <w:r w:rsidR="00267945" w:rsidRPr="00CE3747">
        <w:rPr>
          <w:color w:val="000000"/>
          <w:lang w:val="ru-RU"/>
        </w:rPr>
        <w:t>а користиће се према програм</w:t>
      </w:r>
      <w:r w:rsidR="001716B9">
        <w:rPr>
          <w:color w:val="000000"/>
          <w:lang w:val="ru-RU"/>
        </w:rPr>
        <w:t>у</w:t>
      </w:r>
      <w:r w:rsidR="00267945" w:rsidRPr="00CE3747">
        <w:rPr>
          <w:color w:val="000000"/>
          <w:lang w:val="ru-RU"/>
        </w:rPr>
        <w:t xml:space="preserve"> кој</w:t>
      </w:r>
      <w:r w:rsidR="00FC1CF1">
        <w:rPr>
          <w:color w:val="000000"/>
          <w:lang w:val="ru-RU"/>
        </w:rPr>
        <w:t>и</w:t>
      </w:r>
      <w:r w:rsidR="00267945" w:rsidRPr="00CE3747">
        <w:rPr>
          <w:color w:val="000000"/>
          <w:lang w:val="ru-RU"/>
        </w:rPr>
        <w:t xml:space="preserve"> донос</w:t>
      </w:r>
      <w:r w:rsidR="00FC1CF1">
        <w:rPr>
          <w:color w:val="000000"/>
          <w:lang w:val="ru-RU"/>
        </w:rPr>
        <w:t>и</w:t>
      </w:r>
      <w:r w:rsidR="00267945" w:rsidRPr="00CE3747">
        <w:rPr>
          <w:color w:val="000000"/>
          <w:lang w:val="ru-RU"/>
        </w:rPr>
        <w:t xml:space="preserve"> корисн</w:t>
      </w:r>
      <w:r w:rsidR="00E14A96" w:rsidRPr="00CE3747">
        <w:rPr>
          <w:color w:val="000000"/>
          <w:lang w:val="ru-RU"/>
        </w:rPr>
        <w:t>и</w:t>
      </w:r>
      <w:r w:rsidR="001716B9">
        <w:rPr>
          <w:color w:val="000000"/>
          <w:lang w:val="ru-RU"/>
        </w:rPr>
        <w:t>к</w:t>
      </w:r>
      <w:r w:rsidR="00267945" w:rsidRPr="00CE3747">
        <w:rPr>
          <w:color w:val="000000"/>
          <w:lang w:val="ru-RU"/>
        </w:rPr>
        <w:t xml:space="preserve"> тих средстава, на кој</w:t>
      </w:r>
      <w:r w:rsidR="001716B9">
        <w:rPr>
          <w:color w:val="000000"/>
          <w:lang w:val="ru-RU"/>
        </w:rPr>
        <w:t>и</w:t>
      </w:r>
      <w:r w:rsidR="00267945" w:rsidRPr="00CE3747">
        <w:rPr>
          <w:color w:val="000000"/>
          <w:lang w:val="ru-RU"/>
        </w:rPr>
        <w:t xml:space="preserve"> сагласност даје Влада.</w:t>
      </w:r>
    </w:p>
    <w:p w:rsidR="00C32261" w:rsidRPr="00CE3747" w:rsidRDefault="00C32261" w:rsidP="00EE3031">
      <w:pPr>
        <w:tabs>
          <w:tab w:val="left" w:pos="720"/>
          <w:tab w:val="left" w:pos="810"/>
          <w:tab w:val="left" w:pos="1440"/>
          <w:tab w:val="left" w:pos="1530"/>
          <w:tab w:val="left" w:pos="9270"/>
        </w:tabs>
        <w:ind w:right="144"/>
        <w:jc w:val="both"/>
        <w:rPr>
          <w:color w:val="000000"/>
        </w:rPr>
      </w:pPr>
    </w:p>
    <w:p w:rsidR="00267945" w:rsidRPr="00CE3747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CE3747">
        <w:rPr>
          <w:bCs/>
          <w:iCs/>
          <w:color w:val="000000"/>
          <w:lang w:val="ru-RU"/>
        </w:rPr>
        <w:t>Члан 3.</w:t>
      </w:r>
    </w:p>
    <w:p w:rsidR="00267945" w:rsidRPr="00CE3747" w:rsidRDefault="00BE3BAC" w:rsidP="00EE3031">
      <w:pPr>
        <w:tabs>
          <w:tab w:val="left" w:pos="720"/>
          <w:tab w:val="left" w:pos="1530"/>
          <w:tab w:val="left" w:pos="9270"/>
        </w:tabs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Начин издавања доплатне поштанске марке регулише се уговором између корисника доплатне поштанске марке </w:t>
      </w:r>
      <w:r w:rsidR="00797E36">
        <w:rPr>
          <w:color w:val="000000"/>
          <w:lang w:val="ru-RU"/>
        </w:rPr>
        <w:t>из</w:t>
      </w:r>
      <w:r w:rsidR="00797E36" w:rsidRPr="00CE3747">
        <w:rPr>
          <w:color w:val="000000"/>
          <w:lang w:val="ru-RU"/>
        </w:rPr>
        <w:t xml:space="preserve"> </w:t>
      </w:r>
      <w:r w:rsidR="00797E36">
        <w:rPr>
          <w:color w:val="000000"/>
          <w:lang w:val="ru-RU"/>
        </w:rPr>
        <w:t xml:space="preserve">члана 2. став 2. ове уредбе </w:t>
      </w:r>
      <w:r w:rsidR="00267945" w:rsidRPr="00CE3747">
        <w:rPr>
          <w:color w:val="000000"/>
          <w:lang w:val="ru-RU"/>
        </w:rPr>
        <w:t>и предузећа које обавља послове продаје доплатне поштанске марке у складу са законом.</w:t>
      </w:r>
    </w:p>
    <w:p w:rsidR="00DD7FBC" w:rsidRPr="00CE3747" w:rsidRDefault="00DD7FBC" w:rsidP="00EE3031">
      <w:pPr>
        <w:tabs>
          <w:tab w:val="left" w:pos="720"/>
          <w:tab w:val="left" w:pos="153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</w:rPr>
      </w:pPr>
    </w:p>
    <w:p w:rsidR="00267945" w:rsidRPr="00CE3747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color w:val="000000"/>
          <w:lang w:val="ru-RU"/>
        </w:rPr>
      </w:pPr>
      <w:r w:rsidRPr="00CE3747">
        <w:rPr>
          <w:color w:val="000000"/>
          <w:lang w:val="ru-RU"/>
        </w:rPr>
        <w:t>Члан 4.</w:t>
      </w:r>
    </w:p>
    <w:p w:rsidR="00267945" w:rsidRPr="00CE3747" w:rsidRDefault="00BE3BAC" w:rsidP="00EE3031">
      <w:pPr>
        <w:tabs>
          <w:tab w:val="left" w:pos="720"/>
          <w:tab w:val="left" w:pos="1170"/>
          <w:tab w:val="left" w:pos="135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Ова уредба ступа на снагу </w:t>
      </w:r>
      <w:r w:rsidR="0099288E" w:rsidRPr="00CE3747">
        <w:rPr>
          <w:color w:val="000000"/>
          <w:lang w:val="ru-RU"/>
        </w:rPr>
        <w:t xml:space="preserve">наредног </w:t>
      </w:r>
      <w:r w:rsidR="00267945" w:rsidRPr="00CE3747">
        <w:rPr>
          <w:color w:val="000000"/>
          <w:lang w:val="ru-RU"/>
        </w:rPr>
        <w:t xml:space="preserve">дана од дана објављивања у </w:t>
      </w:r>
      <w:r w:rsidR="00267945" w:rsidRPr="00CE3747">
        <w:rPr>
          <w:bCs/>
          <w:iCs/>
          <w:color w:val="000000"/>
          <w:lang w:val="sr-Cyrl-CS"/>
        </w:rPr>
        <w:t>„</w:t>
      </w:r>
      <w:r w:rsidR="00267945" w:rsidRPr="00CE3747">
        <w:rPr>
          <w:color w:val="000000"/>
          <w:lang w:val="ru-RU"/>
        </w:rPr>
        <w:t>Службеном гласнику Републике Србије”.</w:t>
      </w:r>
    </w:p>
    <w:p w:rsidR="00FA0A16" w:rsidRPr="00CE3747" w:rsidRDefault="00FA0A16" w:rsidP="00EE303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color w:val="000000"/>
        </w:rPr>
      </w:pPr>
    </w:p>
    <w:p w:rsidR="00FA0A16" w:rsidRPr="00CE3747" w:rsidRDefault="00FA0A16" w:rsidP="00EE303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color w:val="000000"/>
        </w:rPr>
      </w:pPr>
    </w:p>
    <w:p w:rsidR="00553B25" w:rsidRPr="00B929BE" w:rsidRDefault="00553B25" w:rsidP="00EE3031">
      <w:pPr>
        <w:pStyle w:val="BodyTextIndent2"/>
        <w:tabs>
          <w:tab w:val="left" w:pos="9270"/>
        </w:tabs>
        <w:ind w:left="0"/>
        <w:rPr>
          <w:lang w:val="en-US"/>
        </w:rPr>
      </w:pPr>
      <w:r w:rsidRPr="00170071">
        <w:t>05 Број:</w:t>
      </w:r>
      <w:r w:rsidR="00F1119F">
        <w:rPr>
          <w:lang w:val="en-US"/>
        </w:rPr>
        <w:t xml:space="preserve"> </w:t>
      </w:r>
      <w:r w:rsidR="004B7AA1">
        <w:t xml:space="preserve">                 </w:t>
      </w:r>
    </w:p>
    <w:p w:rsidR="00553B25" w:rsidRPr="00170071" w:rsidRDefault="00B929BE" w:rsidP="00EE3031">
      <w:pPr>
        <w:tabs>
          <w:tab w:val="left" w:pos="9270"/>
        </w:tabs>
        <w:rPr>
          <w:lang w:val="sr-Cyrl-CS"/>
        </w:rPr>
      </w:pPr>
      <w:r>
        <w:rPr>
          <w:lang w:val="sr-Cyrl-CS"/>
        </w:rPr>
        <w:t>У Београду,</w:t>
      </w:r>
      <w:r>
        <w:t xml:space="preserve">   </w:t>
      </w:r>
      <w:r w:rsidR="00B6746F">
        <w:rPr>
          <w:lang w:val="sr-Cyrl-CS"/>
        </w:rPr>
        <w:t>априла</w:t>
      </w:r>
      <w:r>
        <w:t xml:space="preserve"> </w:t>
      </w:r>
      <w:r w:rsidR="00553B25" w:rsidRPr="00170071">
        <w:rPr>
          <w:lang w:val="sr-Cyrl-CS"/>
        </w:rPr>
        <w:t>201</w:t>
      </w:r>
      <w:r w:rsidR="0060487A">
        <w:rPr>
          <w:lang w:val="sr-Cyrl-CS"/>
        </w:rPr>
        <w:t>6</w:t>
      </w:r>
      <w:r w:rsidR="00553B25" w:rsidRPr="00170071">
        <w:rPr>
          <w:lang w:val="sr-Cyrl-CS"/>
        </w:rPr>
        <w:t>. године</w:t>
      </w:r>
    </w:p>
    <w:p w:rsidR="00553B25" w:rsidRPr="00170071" w:rsidRDefault="00553B25" w:rsidP="00EE3031">
      <w:pPr>
        <w:pStyle w:val="BodyTextIndent2"/>
        <w:tabs>
          <w:tab w:val="left" w:pos="9270"/>
        </w:tabs>
        <w:ind w:left="0"/>
        <w:jc w:val="center"/>
      </w:pPr>
    </w:p>
    <w:p w:rsidR="00553B25" w:rsidRPr="00170071" w:rsidRDefault="00553B25" w:rsidP="00EE3031">
      <w:pPr>
        <w:pStyle w:val="BodyTextIndent2"/>
        <w:tabs>
          <w:tab w:val="left" w:pos="9270"/>
        </w:tabs>
        <w:ind w:left="0"/>
        <w:jc w:val="center"/>
      </w:pPr>
    </w:p>
    <w:p w:rsidR="00553B25" w:rsidRPr="00170071" w:rsidRDefault="00553B25" w:rsidP="00EE3031">
      <w:pPr>
        <w:pStyle w:val="BodyTextIndent2"/>
        <w:tabs>
          <w:tab w:val="left" w:pos="9270"/>
        </w:tabs>
        <w:ind w:left="0"/>
        <w:jc w:val="center"/>
      </w:pPr>
      <w:r w:rsidRPr="00170071">
        <w:t>В Л А Д А</w:t>
      </w:r>
    </w:p>
    <w:p w:rsidR="00553B25" w:rsidRPr="00170071" w:rsidRDefault="00553B25" w:rsidP="00EE3031">
      <w:pPr>
        <w:tabs>
          <w:tab w:val="left" w:pos="9270"/>
        </w:tabs>
        <w:rPr>
          <w:lang w:val="sr-Cyrl-CS"/>
        </w:rPr>
      </w:pPr>
    </w:p>
    <w:p w:rsidR="00553B25" w:rsidRPr="00170071" w:rsidRDefault="00553B25" w:rsidP="00EE3031">
      <w:pPr>
        <w:tabs>
          <w:tab w:val="left" w:pos="9270"/>
        </w:tabs>
        <w:rPr>
          <w:lang w:val="sr-Cyrl-CS"/>
        </w:rPr>
      </w:pPr>
    </w:p>
    <w:tbl>
      <w:tblPr>
        <w:tblW w:w="0" w:type="auto"/>
        <w:tblLook w:val="01E0"/>
      </w:tblPr>
      <w:tblGrid>
        <w:gridCol w:w="4265"/>
        <w:gridCol w:w="4266"/>
      </w:tblGrid>
      <w:tr w:rsidR="00553B25" w:rsidRPr="00170071" w:rsidTr="00224E5D">
        <w:tc>
          <w:tcPr>
            <w:tcW w:w="4265" w:type="dxa"/>
          </w:tcPr>
          <w:p w:rsidR="00553B25" w:rsidRPr="00170071" w:rsidRDefault="00553B25" w:rsidP="00EE3031">
            <w:pPr>
              <w:tabs>
                <w:tab w:val="left" w:pos="9270"/>
              </w:tabs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266" w:type="dxa"/>
          </w:tcPr>
          <w:p w:rsidR="00553B25" w:rsidRDefault="00FC1CF1" w:rsidP="00EE3031">
            <w:pPr>
              <w:tabs>
                <w:tab w:val="left" w:pos="9270"/>
              </w:tabs>
              <w:jc w:val="center"/>
            </w:pPr>
            <w:r>
              <w:rPr>
                <w:lang w:val="sr-Cyrl-CS"/>
              </w:rPr>
              <w:t xml:space="preserve">                          </w:t>
            </w:r>
            <w:r w:rsidR="00553B25" w:rsidRPr="00170071">
              <w:rPr>
                <w:lang w:val="sr-Cyrl-CS"/>
              </w:rPr>
              <w:t>ПРЕДСЕДНИК</w:t>
            </w:r>
            <w:r w:rsidR="004B7AA1">
              <w:rPr>
                <w:lang w:val="sr-Cyrl-CS"/>
              </w:rPr>
              <w:t xml:space="preserve"> </w:t>
            </w:r>
          </w:p>
          <w:p w:rsidR="00B929BE" w:rsidRDefault="00B929BE" w:rsidP="00EE3031">
            <w:pPr>
              <w:tabs>
                <w:tab w:val="left" w:pos="9270"/>
              </w:tabs>
              <w:jc w:val="center"/>
            </w:pPr>
          </w:p>
          <w:p w:rsidR="00B929BE" w:rsidRPr="00B929BE" w:rsidRDefault="00B929BE" w:rsidP="00EE3031">
            <w:pPr>
              <w:tabs>
                <w:tab w:val="left" w:pos="9270"/>
              </w:tabs>
              <w:jc w:val="center"/>
              <w:rPr>
                <w:lang/>
              </w:rPr>
            </w:pPr>
            <w:r>
              <w:rPr>
                <w:lang/>
              </w:rPr>
              <w:t xml:space="preserve">                           Александар Вучић</w:t>
            </w:r>
          </w:p>
          <w:p w:rsidR="00553B25" w:rsidRPr="00170071" w:rsidRDefault="00553B25" w:rsidP="00EE3031">
            <w:pPr>
              <w:tabs>
                <w:tab w:val="left" w:pos="9270"/>
              </w:tabs>
              <w:jc w:val="center"/>
              <w:rPr>
                <w:lang w:val="sr-Cyrl-CS"/>
              </w:rPr>
            </w:pPr>
          </w:p>
        </w:tc>
      </w:tr>
    </w:tbl>
    <w:p w:rsidR="00267945" w:rsidRPr="00CE3747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jc w:val="both"/>
        <w:rPr>
          <w:color w:val="000000"/>
          <w:lang w:val="ru-RU"/>
        </w:rPr>
      </w:pPr>
    </w:p>
    <w:p w:rsidR="00BD435D" w:rsidRPr="00CE3747" w:rsidRDefault="00BD435D" w:rsidP="00EE3031">
      <w:pPr>
        <w:tabs>
          <w:tab w:val="left" w:pos="720"/>
          <w:tab w:val="left" w:pos="1440"/>
          <w:tab w:val="left" w:pos="9270"/>
        </w:tabs>
        <w:spacing w:before="120" w:after="120"/>
        <w:ind w:right="144"/>
        <w:jc w:val="center"/>
        <w:rPr>
          <w:color w:val="000000"/>
        </w:rPr>
      </w:pPr>
    </w:p>
    <w:p w:rsidR="00267945" w:rsidRDefault="00267945" w:rsidP="00EE3031">
      <w:pPr>
        <w:tabs>
          <w:tab w:val="left" w:pos="720"/>
          <w:tab w:val="left" w:pos="1440"/>
          <w:tab w:val="left" w:pos="9270"/>
        </w:tabs>
        <w:spacing w:before="120" w:after="120"/>
        <w:ind w:right="144"/>
        <w:jc w:val="center"/>
        <w:rPr>
          <w:color w:val="000000"/>
          <w:lang w:val="sr-Cyrl-CS"/>
        </w:rPr>
      </w:pPr>
      <w:r w:rsidRPr="00CE3747">
        <w:rPr>
          <w:color w:val="000000"/>
          <w:lang w:val="sr-Cyrl-CS"/>
        </w:rPr>
        <w:t>О Б Р А З Л О Ж Е Њ Е</w:t>
      </w:r>
    </w:p>
    <w:p w:rsidR="00962C46" w:rsidRPr="00CE3747" w:rsidRDefault="00962C46" w:rsidP="00EE3031">
      <w:pPr>
        <w:tabs>
          <w:tab w:val="left" w:pos="720"/>
          <w:tab w:val="left" w:pos="1440"/>
          <w:tab w:val="left" w:pos="9270"/>
        </w:tabs>
        <w:spacing w:before="120" w:after="120"/>
        <w:ind w:right="144"/>
        <w:jc w:val="center"/>
        <w:rPr>
          <w:color w:val="000000"/>
          <w:lang w:val="sr-Cyrl-CS"/>
        </w:rPr>
      </w:pPr>
    </w:p>
    <w:p w:rsidR="00767A95" w:rsidRPr="00CE3747" w:rsidRDefault="00267945" w:rsidP="00DA21B4">
      <w:pPr>
        <w:tabs>
          <w:tab w:val="left" w:pos="0"/>
          <w:tab w:val="left" w:pos="360"/>
          <w:tab w:val="left" w:pos="9270"/>
        </w:tabs>
        <w:spacing w:before="100" w:beforeAutospacing="1" w:after="100" w:afterAutospacing="1"/>
        <w:ind w:right="144"/>
        <w:jc w:val="both"/>
        <w:rPr>
          <w:color w:val="000000"/>
          <w:lang w:val="sr-Cyrl-CS"/>
        </w:rPr>
      </w:pPr>
      <w:r w:rsidRPr="00CE3747">
        <w:rPr>
          <w:color w:val="000000"/>
          <w:lang w:val="sr-Latn-CS"/>
        </w:rPr>
        <w:t>I</w:t>
      </w:r>
      <w:r w:rsidR="002440B6" w:rsidRPr="00CE3747">
        <w:rPr>
          <w:color w:val="000000"/>
        </w:rPr>
        <w:t>.</w:t>
      </w:r>
      <w:r w:rsidR="00DA21B4">
        <w:rPr>
          <w:color w:val="000000"/>
          <w:lang/>
        </w:rPr>
        <w:t xml:space="preserve"> </w:t>
      </w:r>
      <w:r w:rsidRPr="00CE3747">
        <w:rPr>
          <w:color w:val="000000"/>
          <w:lang w:val="sr-Cyrl-CS"/>
        </w:rPr>
        <w:t>ПРАВНИ ОСНОВ ЗА ДОНОШЕЊЕ УРЕДБЕ</w:t>
      </w:r>
    </w:p>
    <w:p w:rsidR="0060487A" w:rsidRPr="00776A52" w:rsidRDefault="006718A3" w:rsidP="00A70D26">
      <w:pPr>
        <w:tabs>
          <w:tab w:val="left" w:pos="0"/>
          <w:tab w:val="left" w:pos="720"/>
          <w:tab w:val="left" w:pos="1440"/>
        </w:tabs>
        <w:spacing w:before="100" w:beforeAutospacing="1" w:after="100" w:afterAutospacing="1"/>
        <w:ind w:right="86"/>
        <w:jc w:val="both"/>
        <w:rPr>
          <w:color w:val="000000"/>
          <w:lang/>
        </w:rPr>
      </w:pPr>
      <w:r>
        <w:rPr>
          <w:color w:val="000000"/>
          <w:lang w:val="sr-Cyrl-CS"/>
        </w:rPr>
        <w:t xml:space="preserve">          </w:t>
      </w:r>
      <w:r w:rsidR="0060487A" w:rsidRPr="00776A52">
        <w:rPr>
          <w:color w:val="000000"/>
          <w:lang/>
        </w:rPr>
        <w:t>Правни основ за доношење ове уредбе садржан је у члану 2. став 2. Закона о</w:t>
      </w:r>
      <w:r w:rsidR="00DA21B4">
        <w:rPr>
          <w:color w:val="000000"/>
          <w:lang/>
        </w:rPr>
        <w:t xml:space="preserve">    </w:t>
      </w:r>
      <w:r w:rsidR="0060487A" w:rsidRPr="00776A52">
        <w:rPr>
          <w:color w:val="000000"/>
          <w:lang/>
        </w:rPr>
        <w:t>издавању доплатне поштанске марке (</w:t>
      </w:r>
      <w:r w:rsidR="0060487A" w:rsidRPr="00776A52">
        <w:rPr>
          <w:bCs/>
          <w:iCs/>
          <w:color w:val="000000"/>
          <w:lang/>
        </w:rPr>
        <w:t>„</w:t>
      </w:r>
      <w:r w:rsidR="0060487A" w:rsidRPr="00776A52">
        <w:rPr>
          <w:color w:val="000000"/>
          <w:lang/>
        </w:rPr>
        <w:t xml:space="preserve">Службени гласник РС”, број 61/05), којим је прописано да ближу намену, корисника, начин издавања, тираж, висину апоена и временски период издавања доплатне марке утврђује Влада и </w:t>
      </w:r>
      <w:r w:rsidR="00DC2363">
        <w:rPr>
          <w:color w:val="000000"/>
          <w:lang/>
        </w:rPr>
        <w:t xml:space="preserve">у </w:t>
      </w:r>
      <w:r w:rsidR="0060487A" w:rsidRPr="00776A52">
        <w:rPr>
          <w:noProof/>
          <w:lang/>
        </w:rPr>
        <w:t xml:space="preserve">члану </w:t>
      </w:r>
      <w:r w:rsidR="0060487A" w:rsidRPr="00776A52">
        <w:rPr>
          <w:color w:val="000000"/>
          <w:lang/>
        </w:rPr>
        <w:t xml:space="preserve">17. став 1. и члану </w:t>
      </w:r>
      <w:r w:rsidR="0060487A" w:rsidRPr="00776A52">
        <w:rPr>
          <w:noProof/>
          <w:lang/>
        </w:rPr>
        <w:t xml:space="preserve">42. став 1. Закона о Влади </w:t>
      </w:r>
      <w:r w:rsidR="0060487A" w:rsidRPr="00776A52">
        <w:rPr>
          <w:color w:val="000000"/>
          <w:lang/>
        </w:rPr>
        <w:t>(</w:t>
      </w:r>
      <w:r w:rsidR="0060487A" w:rsidRPr="00776A52">
        <w:rPr>
          <w:bCs/>
          <w:iCs/>
          <w:color w:val="000000"/>
          <w:lang/>
        </w:rPr>
        <w:t>„</w:t>
      </w:r>
      <w:r w:rsidR="0060487A" w:rsidRPr="00776A52">
        <w:rPr>
          <w:color w:val="000000"/>
          <w:lang/>
        </w:rPr>
        <w:t>Службени гласник РС”, бр. 55/05, 71/05-исправка, 101/07, 65/08, 16/11, 68/12-УС, 72/12, 7/14-УС и 44/14).</w:t>
      </w:r>
    </w:p>
    <w:p w:rsidR="00481AA2" w:rsidRDefault="00267945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sr-Latn-CS"/>
        </w:rPr>
        <w:t>II</w:t>
      </w:r>
      <w:r w:rsidR="00434002" w:rsidRPr="00CE3747">
        <w:rPr>
          <w:color w:val="000000"/>
        </w:rPr>
        <w:t>.</w:t>
      </w:r>
      <w:r w:rsidR="00DA21B4">
        <w:rPr>
          <w:color w:val="000000"/>
          <w:lang w:val="sr-Latn-CS"/>
        </w:rPr>
        <w:t xml:space="preserve">  </w:t>
      </w:r>
      <w:r w:rsidRPr="00CE3747">
        <w:rPr>
          <w:color w:val="000000"/>
          <w:lang w:val="ru-RU"/>
        </w:rPr>
        <w:t>РАЗЛОЗИ ЗА ДОНОШЕЊЕ УРЕДБЕ</w:t>
      </w:r>
    </w:p>
    <w:p w:rsidR="00127E04" w:rsidRDefault="00127E04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</w:p>
    <w:p w:rsidR="00127E04" w:rsidRDefault="00067321" w:rsidP="00DA21B4">
      <w:pPr>
        <w:tabs>
          <w:tab w:val="left" w:pos="540"/>
        </w:tabs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  <w:t xml:space="preserve">  </w:t>
      </w:r>
      <w:r w:rsidR="00127E04">
        <w:rPr>
          <w:color w:val="000000"/>
          <w:lang w:val="sr-Cyrl-CS"/>
        </w:rPr>
        <w:t>Законом о Црвеном крсту Србије (</w:t>
      </w:r>
      <w:r w:rsidR="00127E04">
        <w:rPr>
          <w:bCs/>
          <w:iCs/>
          <w:color w:val="000000"/>
          <w:lang w:val="sr-Cyrl-CS"/>
        </w:rPr>
        <w:t>„</w:t>
      </w:r>
      <w:r w:rsidR="00127E04">
        <w:rPr>
          <w:color w:val="000000"/>
          <w:lang w:val="sr-Cyrl-CS"/>
        </w:rPr>
        <w:t>Службени гласник РС</w:t>
      </w:r>
      <w:r w:rsidR="00127E04">
        <w:rPr>
          <w:color w:val="000000"/>
          <w:lang w:val="ru-RU"/>
        </w:rPr>
        <w:t>”</w:t>
      </w:r>
      <w:r w:rsidR="00127E04">
        <w:rPr>
          <w:color w:val="000000"/>
          <w:lang w:val="sr-Cyrl-CS"/>
        </w:rPr>
        <w:t>, број 107/05) уређено је да је Црвени крст Србије хуманитарна, независна, непрофитна добровољна организација која врши јавна овлашћења утврђена законом и обавља друге послове од јавног интереса у складу са одговарајућим прописима и при њиховом вршењу има положај организације која помаже надлежним државним органима у хуманитарној области.</w:t>
      </w:r>
    </w:p>
    <w:p w:rsidR="00127E04" w:rsidRDefault="00127E04" w:rsidP="00EE3031">
      <w:pPr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Црвени крст Србије спроводи п</w:t>
      </w:r>
      <w:r w:rsidR="00067321">
        <w:rPr>
          <w:color w:val="000000"/>
          <w:lang w:val="sr-Cyrl-CS"/>
        </w:rPr>
        <w:t>рограме и активности који произ</w:t>
      </w:r>
      <w:r>
        <w:rPr>
          <w:color w:val="000000"/>
          <w:lang w:val="sr-Cyrl-CS"/>
        </w:rPr>
        <w:t xml:space="preserve">лазе из задатака Међународног покрета, тј. развија солидарност међу људима и организује различите видове међусобне помоћи грађана, заступа Основне принципе Међународног покрета, доноси план за деловање у несрећама, спроводи програме помоћи деци, хендикепираним, старим и немоћним лицима, спроводи акције заштите животне околине и др. </w:t>
      </w:r>
    </w:p>
    <w:p w:rsidR="00E124D0" w:rsidRDefault="00127E04" w:rsidP="00EE3031">
      <w:pPr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Законом о Црвеном крсту Србије утврђено је да Црвени крст Србије сваке године у периоду од 8. до 15. маја</w:t>
      </w:r>
      <w:r>
        <w:rPr>
          <w:color w:val="000000"/>
        </w:rPr>
        <w:t>,</w:t>
      </w:r>
      <w:r>
        <w:rPr>
          <w:color w:val="000000"/>
          <w:lang w:val="sr-Cyrl-CS"/>
        </w:rPr>
        <w:t xml:space="preserve"> обележава посебну манифестацију </w:t>
      </w:r>
      <w:r>
        <w:rPr>
          <w:bCs/>
          <w:iCs/>
          <w:color w:val="000000"/>
          <w:lang w:val="sr-Cyrl-CS"/>
        </w:rPr>
        <w:t>„</w:t>
      </w:r>
      <w:r w:rsidR="00D15BB9">
        <w:rPr>
          <w:color w:val="000000"/>
          <w:lang w:val="sr-Cyrl-CS"/>
        </w:rPr>
        <w:t>НЕДЕЉА ЦРВЕНОГ КРСТА</w:t>
      </w:r>
      <w:r>
        <w:rPr>
          <w:color w:val="000000"/>
          <w:lang w:val="ru-RU"/>
        </w:rPr>
        <w:t>”</w:t>
      </w:r>
      <w:r>
        <w:rPr>
          <w:color w:val="000000"/>
          <w:lang w:val="sr-Cyrl-CS"/>
        </w:rPr>
        <w:t xml:space="preserve">, када се у корист ове организације обавезно наплаћује, поред прописаних износа на цене карата за различите намене, и износ на сваку поштанску пошиљку у унутрашњем поштанском саобраћају (осим на пошиљке новина и часописа). Остварена средства користе се за реализацију програмом утврђених циљева и задатака. </w:t>
      </w:r>
    </w:p>
    <w:p w:rsidR="00805756" w:rsidRDefault="00127E04" w:rsidP="00805756">
      <w:pPr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У циљу спровођења</w:t>
      </w:r>
      <w:r w:rsidR="00D63DDA">
        <w:rPr>
          <w:color w:val="000000"/>
          <w:lang w:val="sr-Cyrl-CS"/>
        </w:rPr>
        <w:t xml:space="preserve"> овог</w:t>
      </w:r>
      <w:r>
        <w:rPr>
          <w:color w:val="000000"/>
          <w:lang w:val="sr-Cyrl-CS"/>
        </w:rPr>
        <w:t xml:space="preserve"> </w:t>
      </w:r>
      <w:r w:rsidR="00D63DDA">
        <w:rPr>
          <w:color w:val="000000"/>
          <w:lang w:val="sr-Cyrl-CS"/>
        </w:rPr>
        <w:t>з</w:t>
      </w:r>
      <w:r>
        <w:rPr>
          <w:color w:val="000000"/>
          <w:lang w:val="ru-RU"/>
        </w:rPr>
        <w:t xml:space="preserve">акона, надлежно Министарство здравља је </w:t>
      </w:r>
      <w:r>
        <w:rPr>
          <w:color w:val="000000"/>
          <w:lang w:val="sr-Cyrl-CS"/>
        </w:rPr>
        <w:t xml:space="preserve">доставило иницијативу </w:t>
      </w:r>
      <w:r>
        <w:rPr>
          <w:color w:val="000000"/>
          <w:lang w:val="ru-RU"/>
        </w:rPr>
        <w:t>да се у 201</w:t>
      </w:r>
      <w:r w:rsidR="00295DA1">
        <w:rPr>
          <w:color w:val="000000"/>
          <w:lang w:val="ru-RU"/>
        </w:rPr>
        <w:t>6</w:t>
      </w:r>
      <w:r>
        <w:rPr>
          <w:color w:val="000000"/>
          <w:lang w:val="ru-RU"/>
        </w:rPr>
        <w:t xml:space="preserve">. години издаје </w:t>
      </w:r>
      <w:r>
        <w:rPr>
          <w:color w:val="000000"/>
          <w:lang w:val="sr-Cyrl-CS"/>
        </w:rPr>
        <w:t xml:space="preserve">доплатна поштанска марка </w:t>
      </w:r>
      <w:r>
        <w:rPr>
          <w:bCs/>
          <w:iCs/>
          <w:color w:val="000000"/>
          <w:lang w:val="sr-Cyrl-CS"/>
        </w:rPr>
        <w:t>„</w:t>
      </w:r>
      <w:r w:rsidR="00D15BB9">
        <w:rPr>
          <w:color w:val="000000"/>
          <w:lang w:val="ru-RU"/>
        </w:rPr>
        <w:t>НЕДЕЉА ЦРВЕНОГ КРСТА</w:t>
      </w:r>
      <w:r>
        <w:rPr>
          <w:color w:val="000000"/>
          <w:lang w:val="ru-RU"/>
        </w:rPr>
        <w:t xml:space="preserve">” </w:t>
      </w:r>
      <w:r>
        <w:rPr>
          <w:color w:val="000000"/>
          <w:lang w:val="sr-Cyrl-CS"/>
        </w:rPr>
        <w:t>у периоду од 8. до 15. маја.</w:t>
      </w:r>
      <w:r w:rsidR="00805756">
        <w:rPr>
          <w:color w:val="000000"/>
          <w:lang w:val="sr-Cyrl-CS"/>
        </w:rPr>
        <w:t xml:space="preserve"> </w:t>
      </w:r>
    </w:p>
    <w:p w:rsidR="00D63DDA" w:rsidRDefault="00127E04" w:rsidP="00805756">
      <w:pPr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Средства прикупљена од продаје наведене доплатне поштанске марке користиће се за финансирање делатности Црвеног крста Србије за реализацију Програма</w:t>
      </w:r>
      <w:r w:rsidR="009E604A">
        <w:rPr>
          <w:color w:val="000000"/>
          <w:lang w:val="sr-Cyrl-CS"/>
        </w:rPr>
        <w:t>:</w:t>
      </w:r>
      <w:r w:rsidR="00D63DDA">
        <w:rPr>
          <w:color w:val="000000"/>
          <w:lang w:val="sr-Cyrl-CS"/>
        </w:rPr>
        <w:t xml:space="preserve"> </w:t>
      </w:r>
      <w:r w:rsidR="004B7AA1">
        <w:rPr>
          <w:color w:val="000000"/>
          <w:lang w:val="sr-Cyrl-CS"/>
        </w:rPr>
        <w:t xml:space="preserve">„Ефикасан одговор </w:t>
      </w:r>
      <w:r w:rsidR="00295DA1">
        <w:rPr>
          <w:color w:val="000000"/>
          <w:lang w:val="sr-Cyrl-CS"/>
        </w:rPr>
        <w:t xml:space="preserve">Црвеног крста </w:t>
      </w:r>
      <w:r w:rsidR="004B7AA1">
        <w:rPr>
          <w:color w:val="000000"/>
          <w:lang w:val="sr-Cyrl-CS"/>
        </w:rPr>
        <w:t xml:space="preserve">на несреће – јачање капацитета </w:t>
      </w:r>
      <w:r w:rsidR="00295DA1">
        <w:rPr>
          <w:color w:val="000000"/>
          <w:lang w:val="sr-Cyrl-CS"/>
        </w:rPr>
        <w:t>локалне заједнице за смањење ризика и последица од елементарних непогода и других типова несреће – 2016. година</w:t>
      </w:r>
      <w:r w:rsidR="004B7AA1">
        <w:rPr>
          <w:color w:val="000000"/>
          <w:lang w:val="ru-RU"/>
        </w:rPr>
        <w:t>”</w:t>
      </w:r>
      <w:r w:rsidR="00214E16">
        <w:rPr>
          <w:color w:val="000000"/>
          <w:lang w:val="ru-RU"/>
        </w:rPr>
        <w:t>,</w:t>
      </w:r>
      <w:r w:rsidR="004B7AA1">
        <w:rPr>
          <w:color w:val="000000"/>
          <w:lang w:val="sr-Cyrl-CS"/>
        </w:rPr>
        <w:t xml:space="preserve"> </w:t>
      </w:r>
      <w:r w:rsidR="00D63DDA">
        <w:rPr>
          <w:color w:val="000000"/>
          <w:lang w:val="sr-Cyrl-CS"/>
        </w:rPr>
        <w:t>којим су предвиђене конкретне активности деловања ове организације</w:t>
      </w:r>
      <w:r w:rsidR="00FC1CF1">
        <w:rPr>
          <w:color w:val="000000"/>
          <w:lang w:val="sr-Cyrl-CS"/>
        </w:rPr>
        <w:t>,</w:t>
      </w:r>
      <w:r w:rsidR="00D63DDA">
        <w:rPr>
          <w:color w:val="000000"/>
          <w:lang w:val="sr-Cyrl-CS"/>
        </w:rPr>
        <w:t xml:space="preserve"> а </w:t>
      </w:r>
      <w:r>
        <w:rPr>
          <w:color w:val="000000"/>
          <w:lang w:val="ru-RU"/>
        </w:rPr>
        <w:t xml:space="preserve">који </w:t>
      </w:r>
      <w:r w:rsidR="009E604A">
        <w:rPr>
          <w:color w:val="000000"/>
          <w:lang w:val="ru-RU"/>
        </w:rPr>
        <w:t xml:space="preserve">је </w:t>
      </w:r>
      <w:r>
        <w:rPr>
          <w:color w:val="000000"/>
          <w:lang w:val="ru-RU"/>
        </w:rPr>
        <w:t>усв</w:t>
      </w:r>
      <w:r w:rsidR="003F0323">
        <w:rPr>
          <w:color w:val="000000"/>
          <w:lang w:val="ru-RU"/>
        </w:rPr>
        <w:t>о</w:t>
      </w:r>
      <w:r w:rsidR="00D63DDA">
        <w:rPr>
          <w:color w:val="000000"/>
          <w:lang w:val="ru-RU"/>
        </w:rPr>
        <w:t>ј</w:t>
      </w:r>
      <w:r w:rsidR="009E604A">
        <w:rPr>
          <w:color w:val="000000"/>
          <w:lang w:val="ru-RU"/>
        </w:rPr>
        <w:t>ио</w:t>
      </w:r>
      <w:r>
        <w:rPr>
          <w:color w:val="000000"/>
          <w:lang w:val="ru-RU"/>
        </w:rPr>
        <w:t xml:space="preserve"> Управни одбор Црвеног крста Србије</w:t>
      </w:r>
      <w:r w:rsidR="009E604A">
        <w:rPr>
          <w:color w:val="000000"/>
          <w:lang w:val="ru-RU"/>
        </w:rPr>
        <w:t xml:space="preserve"> на седници </w:t>
      </w:r>
      <w:r w:rsidR="009E604A" w:rsidRPr="005034EA">
        <w:rPr>
          <w:color w:val="000000"/>
          <w:lang w:val="ru-RU"/>
        </w:rPr>
        <w:t>од 2</w:t>
      </w:r>
      <w:r w:rsidR="00F54BEC">
        <w:rPr>
          <w:color w:val="000000"/>
          <w:lang w:val="ru-RU"/>
        </w:rPr>
        <w:t>8</w:t>
      </w:r>
      <w:r w:rsidR="009E604A" w:rsidRPr="005034EA">
        <w:rPr>
          <w:color w:val="000000"/>
          <w:lang w:val="ru-RU"/>
        </w:rPr>
        <w:t xml:space="preserve">. </w:t>
      </w:r>
      <w:r w:rsidR="00F54BEC">
        <w:rPr>
          <w:color w:val="000000"/>
          <w:lang w:val="ru-RU"/>
        </w:rPr>
        <w:t>јануара</w:t>
      </w:r>
      <w:r w:rsidR="009E604A">
        <w:rPr>
          <w:color w:val="000000"/>
          <w:lang w:val="ru-RU"/>
        </w:rPr>
        <w:t xml:space="preserve"> 201</w:t>
      </w:r>
      <w:r w:rsidR="00A84830">
        <w:rPr>
          <w:color w:val="000000"/>
          <w:lang w:val="ru-RU"/>
        </w:rPr>
        <w:t>6</w:t>
      </w:r>
      <w:r w:rsidR="009E604A">
        <w:rPr>
          <w:color w:val="000000"/>
          <w:lang w:val="ru-RU"/>
        </w:rPr>
        <w:t>. године</w:t>
      </w:r>
      <w:r w:rsidRPr="00A1125D">
        <w:rPr>
          <w:color w:val="000000"/>
          <w:lang w:val="sr-Cyrl-CS"/>
        </w:rPr>
        <w:t xml:space="preserve">. </w:t>
      </w:r>
    </w:p>
    <w:p w:rsidR="005034EA" w:rsidRDefault="005034EA" w:rsidP="00EE3031">
      <w:pPr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Предложени програм дефинише припреме Црвеног крста Србије за одговор на несреће, обезбеђивање минимума хуманитарних потреба, постизање минимума стандарда у опремању и обучавању структура Црвеног крста Србије за обављање задатака евакуације и збрињавања, као и јачање капацитета заједнице за смањење ризика и последица од елементарних и других типова несреће.</w:t>
      </w:r>
    </w:p>
    <w:p w:rsidR="004A2B4B" w:rsidRDefault="001D3902" w:rsidP="00EE3031">
      <w:pPr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Деловањем у несрећама у</w:t>
      </w:r>
      <w:r w:rsidR="001B78B2">
        <w:rPr>
          <w:color w:val="000000"/>
          <w:lang w:val="sr-Cyrl-CS"/>
        </w:rPr>
        <w:t xml:space="preserve"> протеклом периоду Црвени крст Србије </w:t>
      </w:r>
      <w:r>
        <w:rPr>
          <w:color w:val="000000"/>
          <w:lang w:val="sr-Cyrl-CS"/>
        </w:rPr>
        <w:t xml:space="preserve">је </w:t>
      </w:r>
      <w:r w:rsidR="001B78B2">
        <w:rPr>
          <w:color w:val="000000"/>
          <w:lang w:val="sr-Cyrl-CS"/>
        </w:rPr>
        <w:t>утвр</w:t>
      </w:r>
      <w:r>
        <w:rPr>
          <w:color w:val="000000"/>
          <w:lang w:val="sr-Cyrl-CS"/>
        </w:rPr>
        <w:t>дио</w:t>
      </w:r>
      <w:r w:rsidR="001B78B2">
        <w:rPr>
          <w:color w:val="000000"/>
          <w:lang w:val="sr-Cyrl-CS"/>
        </w:rPr>
        <w:t xml:space="preserve"> да су најчешће несреће које погађају Србију поплаве, клизишта, земљотреси и екстремни метеоролошки услови, и да је недовољна информисаност грађана Републике Србије о </w:t>
      </w:r>
      <w:r w:rsidR="001B78B2">
        <w:rPr>
          <w:color w:val="000000"/>
          <w:lang w:val="sr-Cyrl-CS"/>
        </w:rPr>
        <w:lastRenderedPageBreak/>
        <w:t>систему заштите и спасавања, као и о мерама које могу предузети у циљу превенције самих догађаја и смањења ризика од несрећа, доприноси</w:t>
      </w:r>
      <w:r>
        <w:rPr>
          <w:color w:val="000000"/>
          <w:lang w:val="sr-Cyrl-CS"/>
        </w:rPr>
        <w:t>ла</w:t>
      </w:r>
      <w:r w:rsidR="001B78B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да </w:t>
      </w:r>
      <w:r w:rsidR="004A2B4B">
        <w:rPr>
          <w:color w:val="000000"/>
          <w:lang w:val="sr-Cyrl-CS"/>
        </w:rPr>
        <w:t>последице таквих несрећа буду још веће.</w:t>
      </w:r>
      <w:r w:rsidR="00830349">
        <w:rPr>
          <w:color w:val="000000"/>
          <w:lang w:val="sr-Cyrl-CS"/>
        </w:rPr>
        <w:t xml:space="preserve"> </w:t>
      </w:r>
      <w:r w:rsidR="004A2B4B">
        <w:rPr>
          <w:color w:val="000000"/>
          <w:lang w:val="sr-Cyrl-CS"/>
        </w:rPr>
        <w:t xml:space="preserve">Како различите анализе и студије случаја домаћих и страних институција показују да ће климатске промене у блиској будућности додатно </w:t>
      </w:r>
      <w:r w:rsidR="00830349">
        <w:rPr>
          <w:color w:val="000000"/>
          <w:lang w:val="sr-Cyrl-CS"/>
        </w:rPr>
        <w:t>проузрокова</w:t>
      </w:r>
      <w:r w:rsidR="00FD7D4E">
        <w:rPr>
          <w:color w:val="000000"/>
          <w:lang w:val="sr-Cyrl-CS"/>
        </w:rPr>
        <w:t>ти</w:t>
      </w:r>
      <w:r w:rsidR="00830349">
        <w:rPr>
          <w:color w:val="000000"/>
          <w:lang w:val="sr-Cyrl-CS"/>
        </w:rPr>
        <w:t xml:space="preserve"> </w:t>
      </w:r>
      <w:r w:rsidR="004A2B4B">
        <w:rPr>
          <w:color w:val="000000"/>
          <w:lang w:val="sr-Cyrl-CS"/>
        </w:rPr>
        <w:t>елементарн</w:t>
      </w:r>
      <w:r w:rsidR="00FD7D4E">
        <w:rPr>
          <w:color w:val="000000"/>
          <w:lang w:val="sr-Cyrl-CS"/>
        </w:rPr>
        <w:t>е</w:t>
      </w:r>
      <w:r w:rsidR="004A2B4B">
        <w:rPr>
          <w:color w:val="000000"/>
          <w:lang w:val="sr-Cyrl-CS"/>
        </w:rPr>
        <w:t xml:space="preserve"> непогод</w:t>
      </w:r>
      <w:r w:rsidR="00FD7D4E">
        <w:rPr>
          <w:color w:val="000000"/>
          <w:lang w:val="sr-Cyrl-CS"/>
        </w:rPr>
        <w:t>е</w:t>
      </w:r>
      <w:r w:rsidR="00830349">
        <w:rPr>
          <w:color w:val="000000"/>
          <w:lang w:val="sr-Cyrl-CS"/>
        </w:rPr>
        <w:t xml:space="preserve"> Црвени крст Србије је </w:t>
      </w:r>
      <w:r w:rsidR="00FD7D4E">
        <w:rPr>
          <w:color w:val="000000"/>
          <w:lang w:val="sr-Cyrl-CS"/>
        </w:rPr>
        <w:t xml:space="preserve">сагледао неопходност едукације </w:t>
      </w:r>
      <w:r w:rsidR="007906FA">
        <w:rPr>
          <w:color w:val="000000"/>
          <w:lang w:val="sr-Cyrl-CS"/>
        </w:rPr>
        <w:t>грађана о области</w:t>
      </w:r>
      <w:r w:rsidR="009F3AD7">
        <w:rPr>
          <w:color w:val="000000"/>
          <w:lang w:val="sr-Cyrl-CS"/>
        </w:rPr>
        <w:t>ма</w:t>
      </w:r>
      <w:r w:rsidR="007906FA">
        <w:rPr>
          <w:color w:val="000000"/>
          <w:lang w:val="sr-Cyrl-CS"/>
        </w:rPr>
        <w:t xml:space="preserve"> кој</w:t>
      </w:r>
      <w:r w:rsidR="009F3AD7">
        <w:rPr>
          <w:color w:val="000000"/>
          <w:lang w:val="sr-Cyrl-CS"/>
        </w:rPr>
        <w:t>е</w:t>
      </w:r>
      <w:r w:rsidR="007906FA">
        <w:rPr>
          <w:color w:val="000000"/>
          <w:lang w:val="sr-Cyrl-CS"/>
        </w:rPr>
        <w:t xml:space="preserve"> се однос</w:t>
      </w:r>
      <w:r w:rsidR="009F3AD7">
        <w:rPr>
          <w:color w:val="000000"/>
          <w:lang w:val="sr-Cyrl-CS"/>
        </w:rPr>
        <w:t>е</w:t>
      </w:r>
      <w:r w:rsidR="00FD7D4E">
        <w:rPr>
          <w:color w:val="000000"/>
          <w:lang w:val="sr-Cyrl-CS"/>
        </w:rPr>
        <w:t xml:space="preserve"> на елементарне непогоде, несреће и катастрофе.</w:t>
      </w:r>
    </w:p>
    <w:p w:rsidR="006F341E" w:rsidRDefault="00AF67DB" w:rsidP="00EE3031">
      <w:pPr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Главни циљ</w:t>
      </w:r>
      <w:r w:rsidR="003F0323">
        <w:rPr>
          <w:color w:val="000000"/>
          <w:lang w:val="sr-Cyrl-CS"/>
        </w:rPr>
        <w:t xml:space="preserve"> </w:t>
      </w:r>
      <w:r w:rsidR="00127E04">
        <w:rPr>
          <w:color w:val="000000"/>
          <w:lang w:val="sr-Cyrl-CS"/>
        </w:rPr>
        <w:t>Програм</w:t>
      </w:r>
      <w:r w:rsidR="003F0323">
        <w:rPr>
          <w:color w:val="000000"/>
          <w:lang w:val="sr-Cyrl-CS"/>
        </w:rPr>
        <w:t>а</w:t>
      </w:r>
      <w:r>
        <w:rPr>
          <w:color w:val="000000"/>
          <w:lang w:val="sr-Cyrl-CS"/>
        </w:rPr>
        <w:t xml:space="preserve"> јесте рад на превенцији, тј. едукација 1.000 деце</w:t>
      </w:r>
      <w:r w:rsidR="003F0323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узраста 9-11 година о смањењу ризика и последица од елементарних непогода и других врста несрећа у 10 средина у Републици Србији (Кикинда, Суботица, Зрењанин, Савски венац, Стари град, Вождовац, Ужице, Краљево, Лепосавић и Косовска Митровица). Ово је примарна циљна група Програма јер представља </w:t>
      </w:r>
      <w:r w:rsidR="006F341E">
        <w:rPr>
          <w:color w:val="000000"/>
          <w:lang w:val="sr-Cyrl-CS"/>
        </w:rPr>
        <w:t>узрасну категорију становништва која је у тренутку несреће једна од најугроженијих категорија становништва</w:t>
      </w:r>
      <w:r w:rsidR="00866FC8">
        <w:rPr>
          <w:color w:val="000000"/>
          <w:lang w:val="sr-Cyrl-CS"/>
        </w:rPr>
        <w:t>, док би свеукупан обухват овим програмом био преко 5.000 лица (поред деце узраста 9-11 година, били би обухваћени родитељи, чланови породица, млади волонтери Црвеног крста, просветни радници</w:t>
      </w:r>
      <w:r w:rsidR="002D4D76">
        <w:rPr>
          <w:color w:val="000000"/>
          <w:lang w:val="sr-Cyrl-CS"/>
        </w:rPr>
        <w:t xml:space="preserve"> и др.</w:t>
      </w:r>
      <w:r w:rsidR="00866FC8">
        <w:rPr>
          <w:color w:val="000000"/>
          <w:lang w:val="sr-Cyrl-CS"/>
        </w:rPr>
        <w:t>)</w:t>
      </w:r>
      <w:r w:rsidR="006F341E">
        <w:rPr>
          <w:color w:val="000000"/>
          <w:lang w:val="sr-Cyrl-CS"/>
        </w:rPr>
        <w:t>.</w:t>
      </w:r>
      <w:r w:rsidR="00E14A23">
        <w:rPr>
          <w:color w:val="000000"/>
          <w:lang w:val="sr-Cyrl-CS"/>
        </w:rPr>
        <w:t xml:space="preserve"> </w:t>
      </w:r>
      <w:r w:rsidR="0008685E">
        <w:rPr>
          <w:color w:val="000000"/>
          <w:lang w:val="sr-Cyrl-CS"/>
        </w:rPr>
        <w:t xml:space="preserve">Такође, </w:t>
      </w:r>
      <w:r w:rsidR="006F341E">
        <w:rPr>
          <w:color w:val="000000"/>
          <w:lang w:val="sr-Cyrl-CS"/>
        </w:rPr>
        <w:t>Програм</w:t>
      </w:r>
      <w:r w:rsidR="009E5B2E">
        <w:rPr>
          <w:color w:val="000000"/>
          <w:lang w:val="sr-Cyrl-CS"/>
        </w:rPr>
        <w:t xml:space="preserve"> има за циљ да</w:t>
      </w:r>
      <w:r w:rsidR="002864F3">
        <w:rPr>
          <w:color w:val="000000"/>
          <w:lang w:val="sr-Cyrl-CS"/>
        </w:rPr>
        <w:t>,</w:t>
      </w:r>
      <w:r w:rsidR="009E5B2E">
        <w:rPr>
          <w:color w:val="000000"/>
          <w:lang w:val="sr-Cyrl-CS"/>
        </w:rPr>
        <w:t xml:space="preserve"> </w:t>
      </w:r>
      <w:r w:rsidR="002864F3">
        <w:rPr>
          <w:color w:val="000000"/>
          <w:lang w:val="sr-Cyrl-CS"/>
        </w:rPr>
        <w:t xml:space="preserve">када је реч о елементарним непогодама и другим врстама несрећа, </w:t>
      </w:r>
      <w:r w:rsidR="009E5B2E">
        <w:rPr>
          <w:color w:val="000000"/>
          <w:lang w:val="sr-Cyrl-CS"/>
        </w:rPr>
        <w:t>о</w:t>
      </w:r>
      <w:r w:rsidR="006F341E">
        <w:rPr>
          <w:color w:val="000000"/>
          <w:lang w:val="sr-Cyrl-CS"/>
        </w:rPr>
        <w:t>јача капацитет</w:t>
      </w:r>
      <w:r w:rsidR="009E5B2E">
        <w:rPr>
          <w:color w:val="000000"/>
          <w:lang w:val="sr-Cyrl-CS"/>
        </w:rPr>
        <w:t>е</w:t>
      </w:r>
      <w:r w:rsidR="006F341E">
        <w:rPr>
          <w:color w:val="000000"/>
          <w:lang w:val="sr-Cyrl-CS"/>
        </w:rPr>
        <w:t xml:space="preserve"> локалне заједнице подизањем свести о систему раног упозоравања и спремности за спровођење мера самозаштите</w:t>
      </w:r>
      <w:r w:rsidR="00B801C5">
        <w:rPr>
          <w:color w:val="000000"/>
          <w:lang w:val="sr-Cyrl-CS"/>
        </w:rPr>
        <w:t xml:space="preserve"> </w:t>
      </w:r>
      <w:r w:rsidR="006F341E">
        <w:rPr>
          <w:color w:val="000000"/>
          <w:lang w:val="sr-Cyrl-CS"/>
        </w:rPr>
        <w:t xml:space="preserve">и </w:t>
      </w:r>
      <w:r w:rsidR="009E5B2E">
        <w:rPr>
          <w:color w:val="000000"/>
          <w:lang w:val="sr-Cyrl-CS"/>
        </w:rPr>
        <w:t>међусобне заштите.</w:t>
      </w:r>
    </w:p>
    <w:p w:rsidR="0082524B" w:rsidRDefault="0082524B" w:rsidP="0082524B">
      <w:pPr>
        <w:ind w:firstLine="720"/>
        <w:jc w:val="both"/>
        <w:rPr>
          <w:color w:val="000000"/>
          <w:lang w:val="ru-RU"/>
        </w:rPr>
      </w:pPr>
      <w:r>
        <w:rPr>
          <w:color w:val="000000"/>
          <w:lang w:val="sr-Cyrl-CS"/>
        </w:rPr>
        <w:t xml:space="preserve">Предлаже се да се доплатна поштанска марка издаје у тиражу од </w:t>
      </w:r>
      <w:r>
        <w:rPr>
          <w:color w:val="000000"/>
          <w:lang w:val="ru-RU"/>
        </w:rPr>
        <w:t>75</w:t>
      </w:r>
      <w:r>
        <w:rPr>
          <w:lang w:val="ru-RU"/>
        </w:rPr>
        <w:t>0.000</w:t>
      </w:r>
      <w:r>
        <w:rPr>
          <w:color w:val="000000"/>
          <w:lang w:val="ru-RU"/>
        </w:rPr>
        <w:t xml:space="preserve"> комада што би при висини апоена од 10 динара, и реализацијом укупног тиража омогућило остварење бруто прихода од 7.500.000 динара.</w:t>
      </w:r>
    </w:p>
    <w:p w:rsidR="00164AC2" w:rsidRPr="0060487A" w:rsidRDefault="003676BE" w:rsidP="00164AC2">
      <w:pPr>
        <w:ind w:firstLine="720"/>
        <w:jc w:val="both"/>
        <w:rPr>
          <w:color w:val="000000"/>
          <w:lang w:val="sr-Cyrl-CS"/>
        </w:rPr>
      </w:pPr>
      <w:r>
        <w:rPr>
          <w:lang/>
        </w:rPr>
        <w:t>О</w:t>
      </w:r>
      <w:r w:rsidR="007906FA" w:rsidRPr="00776A52">
        <w:rPr>
          <w:lang/>
        </w:rPr>
        <w:t xml:space="preserve">дредбом члана 17. став 1. </w:t>
      </w:r>
      <w:r w:rsidR="007906FA" w:rsidRPr="00776A52">
        <w:rPr>
          <w:color w:val="000000"/>
          <w:lang/>
        </w:rPr>
        <w:t xml:space="preserve">Закона о Влади уређено </w:t>
      </w:r>
      <w:r w:rsidR="00C97601">
        <w:rPr>
          <w:color w:val="000000"/>
          <w:lang/>
        </w:rPr>
        <w:t xml:space="preserve">је </w:t>
      </w:r>
      <w:r w:rsidR="007906FA" w:rsidRPr="00776A52">
        <w:rPr>
          <w:color w:val="000000"/>
          <w:lang/>
        </w:rPr>
        <w:t xml:space="preserve">да </w:t>
      </w:r>
      <w:r w:rsidR="007906FA" w:rsidRPr="00776A52">
        <w:rPr>
          <w:lang/>
        </w:rPr>
        <w:t>Влада којој је престао мандат може вршити само текуће послове и не може предлагати Народној скупштини законе и друге опште акте нити доносити прописе, изузев ако је њихово доношење везано за законски рок или то налажу потребе државе, интереси одбране или природна, привредна или техничка несрећа</w:t>
      </w:r>
      <w:r>
        <w:rPr>
          <w:lang/>
        </w:rPr>
        <w:t>.</w:t>
      </w:r>
      <w:r w:rsidR="007906FA">
        <w:rPr>
          <w:lang/>
        </w:rPr>
        <w:t xml:space="preserve"> </w:t>
      </w:r>
      <w:r w:rsidR="00B562C3">
        <w:rPr>
          <w:lang/>
        </w:rPr>
        <w:t>Разлог за доношење У</w:t>
      </w:r>
      <w:r w:rsidR="00B562C3">
        <w:rPr>
          <w:color w:val="000000"/>
          <w:lang/>
        </w:rPr>
        <w:t>редбе о издавању доплатне поштанске марке „</w:t>
      </w:r>
      <w:r w:rsidR="00D15BB9">
        <w:rPr>
          <w:color w:val="000000"/>
          <w:lang/>
        </w:rPr>
        <w:t>НЕДЕЉА ЦРВЕНОГ КРСТА</w:t>
      </w:r>
      <w:r w:rsidR="00C97601">
        <w:rPr>
          <w:color w:val="000000"/>
          <w:lang/>
        </w:rPr>
        <w:t>”</w:t>
      </w:r>
      <w:r w:rsidR="00B562C3">
        <w:rPr>
          <w:color w:val="000000"/>
          <w:lang/>
        </w:rPr>
        <w:t xml:space="preserve"> је спровођење закона. Наиме, и</w:t>
      </w:r>
      <w:r w:rsidRPr="00E14A23">
        <w:rPr>
          <w:color w:val="000000"/>
          <w:lang/>
        </w:rPr>
        <w:t xml:space="preserve">мајући у виду </w:t>
      </w:r>
      <w:r w:rsidR="00AE700F">
        <w:rPr>
          <w:color w:val="000000"/>
          <w:lang/>
        </w:rPr>
        <w:t xml:space="preserve">да је </w:t>
      </w:r>
      <w:r>
        <w:rPr>
          <w:color w:val="000000"/>
          <w:lang/>
        </w:rPr>
        <w:t xml:space="preserve">чланом 15. </w:t>
      </w:r>
      <w:r>
        <w:rPr>
          <w:color w:val="000000"/>
          <w:lang w:val="sr-Cyrl-CS"/>
        </w:rPr>
        <w:t>Закона о Црвеном крсту Србије утврђено да Црвени крст Србије сваке године у периоду од 8. до 15. маја</w:t>
      </w:r>
      <w:r>
        <w:rPr>
          <w:color w:val="000000"/>
        </w:rPr>
        <w:t>,</w:t>
      </w:r>
      <w:r>
        <w:rPr>
          <w:color w:val="000000"/>
          <w:lang w:val="sr-Cyrl-CS"/>
        </w:rPr>
        <w:t xml:space="preserve"> обележава посебну манифестацију </w:t>
      </w:r>
      <w:r>
        <w:rPr>
          <w:bCs/>
          <w:iCs/>
          <w:color w:val="000000"/>
          <w:lang w:val="sr-Cyrl-CS"/>
        </w:rPr>
        <w:t>„</w:t>
      </w:r>
      <w:r w:rsidR="0094583E">
        <w:rPr>
          <w:color w:val="000000"/>
          <w:lang w:val="sr-Cyrl-CS"/>
        </w:rPr>
        <w:t>НЕДЕЉА ЦРВЕНОГ КРСТА</w:t>
      </w:r>
      <w:r>
        <w:rPr>
          <w:color w:val="000000"/>
          <w:lang w:val="ru-RU"/>
        </w:rPr>
        <w:t>”</w:t>
      </w:r>
      <w:r>
        <w:rPr>
          <w:color w:val="000000"/>
          <w:lang w:val="sr-Cyrl-CS"/>
        </w:rPr>
        <w:t>, када се у корист ове организације обавезно наплаћује, поред осталог</w:t>
      </w:r>
      <w:r w:rsidR="008C6638">
        <w:rPr>
          <w:color w:val="000000"/>
          <w:lang w:val="sr-Cyrl-CS"/>
        </w:rPr>
        <w:t>,</w:t>
      </w:r>
      <w:r>
        <w:rPr>
          <w:color w:val="000000"/>
          <w:lang w:val="sr-Cyrl-CS"/>
        </w:rPr>
        <w:t xml:space="preserve"> и износ на сваку поштанску пошиљку у унутрашњем поштанском саобраћају (осим на пошиљке новина и часописа),</w:t>
      </w:r>
      <w:r w:rsidRPr="003676BE">
        <w:rPr>
          <w:color w:val="000000"/>
          <w:lang/>
        </w:rPr>
        <w:t xml:space="preserve"> </w:t>
      </w:r>
      <w:r w:rsidR="00164AC2">
        <w:rPr>
          <w:color w:val="000000"/>
          <w:lang/>
        </w:rPr>
        <w:t xml:space="preserve">и да је Министарство здравља </w:t>
      </w:r>
      <w:r w:rsidR="00EB29E4">
        <w:rPr>
          <w:color w:val="000000"/>
          <w:lang/>
        </w:rPr>
        <w:t xml:space="preserve">сходно томе </w:t>
      </w:r>
      <w:r w:rsidR="00164AC2">
        <w:rPr>
          <w:color w:val="000000"/>
          <w:lang/>
        </w:rPr>
        <w:t xml:space="preserve">доставило </w:t>
      </w:r>
      <w:r w:rsidR="00A4739E">
        <w:rPr>
          <w:color w:val="000000"/>
          <w:lang/>
        </w:rPr>
        <w:t xml:space="preserve">Министарству финансија </w:t>
      </w:r>
      <w:r w:rsidR="00164AC2">
        <w:rPr>
          <w:color w:val="000000"/>
          <w:lang/>
        </w:rPr>
        <w:t>иницијативу да</w:t>
      </w:r>
      <w:r w:rsidR="00EB29E4">
        <w:rPr>
          <w:color w:val="000000"/>
          <w:lang/>
        </w:rPr>
        <w:t xml:space="preserve"> и у 2016. години припреми </w:t>
      </w:r>
      <w:r w:rsidR="00AE700F">
        <w:rPr>
          <w:color w:val="000000"/>
          <w:lang/>
        </w:rPr>
        <w:t>П</w:t>
      </w:r>
      <w:r>
        <w:rPr>
          <w:color w:val="000000"/>
          <w:lang/>
        </w:rPr>
        <w:t xml:space="preserve">редлог уредбе о издавању доплатне поштанске марке </w:t>
      </w:r>
      <w:r w:rsidR="00AE700F">
        <w:rPr>
          <w:color w:val="000000"/>
          <w:lang/>
        </w:rPr>
        <w:t>„</w:t>
      </w:r>
      <w:r w:rsidR="00D15BB9">
        <w:rPr>
          <w:color w:val="000000"/>
          <w:lang/>
        </w:rPr>
        <w:t>НЕДЕЉА ЦРВЕНОГ КРСТА</w:t>
      </w:r>
      <w:r w:rsidR="00E07173">
        <w:rPr>
          <w:color w:val="000000"/>
          <w:lang/>
        </w:rPr>
        <w:t>”</w:t>
      </w:r>
      <w:r w:rsidR="0091216D">
        <w:rPr>
          <w:color w:val="000000"/>
          <w:lang/>
        </w:rPr>
        <w:t>,</w:t>
      </w:r>
      <w:r w:rsidR="00AE700F">
        <w:rPr>
          <w:color w:val="000000"/>
          <w:lang/>
        </w:rPr>
        <w:t xml:space="preserve"> </w:t>
      </w:r>
      <w:r w:rsidR="00A4739E">
        <w:rPr>
          <w:color w:val="000000"/>
          <w:lang/>
        </w:rPr>
        <w:t>чијом реализацијом</w:t>
      </w:r>
      <w:r w:rsidR="0091216D">
        <w:rPr>
          <w:color w:val="000000"/>
          <w:lang/>
        </w:rPr>
        <w:t xml:space="preserve"> треба да се обезбеде финансијска средства </w:t>
      </w:r>
      <w:r w:rsidR="00A4739E">
        <w:rPr>
          <w:color w:val="000000"/>
          <w:lang/>
        </w:rPr>
        <w:t>Црвен</w:t>
      </w:r>
      <w:r w:rsidR="00EB29E4">
        <w:rPr>
          <w:color w:val="000000"/>
          <w:lang/>
        </w:rPr>
        <w:t>ом</w:t>
      </w:r>
      <w:r w:rsidR="00A4739E">
        <w:rPr>
          <w:color w:val="000000"/>
          <w:lang/>
        </w:rPr>
        <w:t xml:space="preserve"> крст</w:t>
      </w:r>
      <w:r w:rsidR="00EB29E4">
        <w:rPr>
          <w:color w:val="000000"/>
          <w:lang/>
        </w:rPr>
        <w:t>у</w:t>
      </w:r>
      <w:r w:rsidR="00A4739E">
        <w:rPr>
          <w:color w:val="000000"/>
          <w:lang/>
        </w:rPr>
        <w:t xml:space="preserve"> Србије </w:t>
      </w:r>
      <w:r w:rsidR="0091216D">
        <w:rPr>
          <w:color w:val="000000"/>
          <w:lang/>
        </w:rPr>
        <w:t xml:space="preserve">за спровођење </w:t>
      </w:r>
      <w:r w:rsidR="0091216D" w:rsidRPr="00E14A23">
        <w:rPr>
          <w:color w:val="000000"/>
          <w:lang/>
        </w:rPr>
        <w:t>Програма</w:t>
      </w:r>
      <w:r w:rsidR="0091216D">
        <w:rPr>
          <w:color w:val="000000"/>
          <w:lang/>
        </w:rPr>
        <w:t xml:space="preserve"> </w:t>
      </w:r>
      <w:r w:rsidR="0091216D">
        <w:rPr>
          <w:color w:val="000000"/>
          <w:lang w:val="sr-Cyrl-CS"/>
        </w:rPr>
        <w:t>„Ефикасан одговор Црвеног крста на несреће – јачање капацитета локалне заједнице за смањење ризика и последица од елементарних непогода и других типова несреће – 2016. година</w:t>
      </w:r>
      <w:r w:rsidR="0091216D">
        <w:rPr>
          <w:color w:val="000000"/>
          <w:lang w:val="ru-RU"/>
        </w:rPr>
        <w:t xml:space="preserve">”, </w:t>
      </w:r>
      <w:r w:rsidR="00164AC2" w:rsidRPr="00776A52">
        <w:rPr>
          <w:lang/>
        </w:rPr>
        <w:t xml:space="preserve">то </w:t>
      </w:r>
      <w:r w:rsidR="004A75F2">
        <w:rPr>
          <w:lang/>
        </w:rPr>
        <w:t xml:space="preserve">се </w:t>
      </w:r>
      <w:r w:rsidR="00164AC2" w:rsidRPr="00776A52">
        <w:rPr>
          <w:lang/>
        </w:rPr>
        <w:t xml:space="preserve">предлаже да Влада усвоји </w:t>
      </w:r>
      <w:r w:rsidR="004A75F2">
        <w:rPr>
          <w:lang/>
        </w:rPr>
        <w:t>наведени предлог уредбе</w:t>
      </w:r>
      <w:r w:rsidR="00164AC2" w:rsidRPr="00776A52">
        <w:rPr>
          <w:lang/>
        </w:rPr>
        <w:t>.</w:t>
      </w:r>
    </w:p>
    <w:p w:rsidR="0060487A" w:rsidRPr="00776A52" w:rsidRDefault="0060487A" w:rsidP="006718A3">
      <w:pPr>
        <w:tabs>
          <w:tab w:val="left" w:pos="-180"/>
          <w:tab w:val="left" w:pos="360"/>
          <w:tab w:val="num" w:pos="900"/>
          <w:tab w:val="left" w:pos="1170"/>
          <w:tab w:val="left" w:pos="9270"/>
        </w:tabs>
        <w:ind w:left="-90"/>
        <w:jc w:val="both"/>
        <w:rPr>
          <w:lang/>
        </w:rPr>
      </w:pPr>
      <w:r w:rsidRPr="00776A52">
        <w:rPr>
          <w:color w:val="000000"/>
          <w:lang/>
        </w:rPr>
        <w:tab/>
        <w:t xml:space="preserve">      На Програм коришћења средстава који доноси корисник средстава, сагласност даје Влада.</w:t>
      </w:r>
    </w:p>
    <w:p w:rsidR="0060487A" w:rsidRDefault="0060487A" w:rsidP="00EE3031">
      <w:pPr>
        <w:ind w:firstLine="720"/>
        <w:jc w:val="both"/>
        <w:rPr>
          <w:color w:val="000000"/>
          <w:lang w:val="sr-Cyrl-CS"/>
        </w:rPr>
      </w:pPr>
    </w:p>
    <w:p w:rsidR="009E26A0" w:rsidRPr="00CE3747" w:rsidRDefault="00194129" w:rsidP="00EE3031">
      <w:pPr>
        <w:tabs>
          <w:tab w:val="left" w:pos="9270"/>
        </w:tabs>
        <w:ind w:right="144"/>
        <w:jc w:val="both"/>
        <w:rPr>
          <w:color w:val="000000"/>
          <w:lang w:val="sr-Cyrl-CS"/>
        </w:rPr>
      </w:pPr>
      <w:r>
        <w:rPr>
          <w:color w:val="000000"/>
          <w:lang w:val="sr-Latn-CS"/>
        </w:rPr>
        <w:t>III.</w:t>
      </w:r>
      <w:r w:rsidR="00DA21B4">
        <w:rPr>
          <w:color w:val="000000"/>
          <w:lang w:val="sr-Cyrl-CS"/>
        </w:rPr>
        <w:t xml:space="preserve"> </w:t>
      </w:r>
      <w:r w:rsidR="009E26A0" w:rsidRPr="00CE3747">
        <w:rPr>
          <w:color w:val="000000"/>
          <w:lang w:val="sr-Cyrl-CS"/>
        </w:rPr>
        <w:t>РЕШЕЊА КОЈА СЕ ПРЕДЛАЖУ УРЕДБОМ</w:t>
      </w:r>
    </w:p>
    <w:p w:rsidR="009E26A0" w:rsidRPr="00CE3747" w:rsidRDefault="009E26A0" w:rsidP="00EE3031">
      <w:pPr>
        <w:tabs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  <w:lang w:val="sr-Cyrl-CS"/>
        </w:rPr>
      </w:pPr>
    </w:p>
    <w:p w:rsidR="009E26A0" w:rsidRPr="00CE3747" w:rsidRDefault="009E26A0" w:rsidP="00194129">
      <w:pPr>
        <w:ind w:firstLine="720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 xml:space="preserve">У члану 1. </w:t>
      </w:r>
      <w:r w:rsidR="004A75F2">
        <w:rPr>
          <w:color w:val="000000"/>
          <w:lang w:val="ru-RU"/>
        </w:rPr>
        <w:t>ове</w:t>
      </w:r>
      <w:r w:rsidR="007B7D5F" w:rsidRPr="00CE3747">
        <w:rPr>
          <w:color w:val="000000"/>
          <w:lang w:val="sr-Cyrl-CS"/>
        </w:rPr>
        <w:t xml:space="preserve"> у</w:t>
      </w:r>
      <w:r w:rsidRPr="00CE3747">
        <w:rPr>
          <w:color w:val="000000"/>
          <w:lang w:val="ru-RU"/>
        </w:rPr>
        <w:t xml:space="preserve">редбе предвиђа се да се плаћа доплатна поштанска марка </w:t>
      </w:r>
      <w:r w:rsidR="00962C46">
        <w:rPr>
          <w:bCs/>
          <w:iCs/>
          <w:color w:val="000000"/>
          <w:lang w:val="sr-Cyrl-CS"/>
        </w:rPr>
        <w:t>„</w:t>
      </w:r>
      <w:r w:rsidR="00D15BB9">
        <w:rPr>
          <w:color w:val="000000"/>
          <w:lang w:val="sr-Cyrl-CS"/>
        </w:rPr>
        <w:t>НЕДЕЉА ЦРВЕНОГ КРСТА</w:t>
      </w:r>
      <w:r w:rsidR="00962C46">
        <w:rPr>
          <w:color w:val="000000"/>
          <w:lang w:val="ru-RU"/>
        </w:rPr>
        <w:t>”</w:t>
      </w:r>
      <w:r w:rsidRPr="00CE3747">
        <w:rPr>
          <w:color w:val="000000"/>
          <w:lang w:val="ru-RU"/>
        </w:rPr>
        <w:t xml:space="preserve"> </w:t>
      </w:r>
      <w:r w:rsidR="00FC1CF1" w:rsidRPr="00CE3747">
        <w:rPr>
          <w:color w:val="000000"/>
          <w:lang w:val="ru-RU"/>
        </w:rPr>
        <w:t xml:space="preserve">од </w:t>
      </w:r>
      <w:r w:rsidR="00FC1CF1">
        <w:rPr>
          <w:color w:val="000000"/>
          <w:lang w:val="ru-RU"/>
        </w:rPr>
        <w:t>8</w:t>
      </w:r>
      <w:r w:rsidR="00FC1CF1">
        <w:rPr>
          <w:color w:val="000000"/>
          <w:lang w:val="sr-Cyrl-CS"/>
        </w:rPr>
        <w:t>. до 15</w:t>
      </w:r>
      <w:r w:rsidR="00FC1CF1">
        <w:rPr>
          <w:color w:val="000000"/>
        </w:rPr>
        <w:t>.</w:t>
      </w:r>
      <w:r w:rsidR="00FC1CF1">
        <w:rPr>
          <w:color w:val="000000"/>
          <w:lang w:val="sr-Cyrl-CS"/>
        </w:rPr>
        <w:t xml:space="preserve"> маја</w:t>
      </w:r>
      <w:r w:rsidR="00FC1CF1" w:rsidRPr="00CE3747">
        <w:rPr>
          <w:color w:val="000000"/>
          <w:lang w:val="sr-Cyrl-CS"/>
        </w:rPr>
        <w:t xml:space="preserve"> 2</w:t>
      </w:r>
      <w:r w:rsidR="00FC1CF1" w:rsidRPr="00CE3747">
        <w:rPr>
          <w:color w:val="000000"/>
          <w:lang w:val="ru-RU"/>
        </w:rPr>
        <w:t>01</w:t>
      </w:r>
      <w:r w:rsidR="0082524B">
        <w:rPr>
          <w:color w:val="000000"/>
          <w:lang w:val="ru-RU"/>
        </w:rPr>
        <w:t>6</w:t>
      </w:r>
      <w:r w:rsidR="00FC1CF1" w:rsidRPr="00CE3747">
        <w:rPr>
          <w:color w:val="000000"/>
          <w:lang w:val="ru-RU"/>
        </w:rPr>
        <w:t>. године</w:t>
      </w:r>
      <w:r w:rsidRPr="00CE3747">
        <w:rPr>
          <w:color w:val="000000"/>
          <w:lang w:val="ru-RU"/>
        </w:rPr>
        <w:t xml:space="preserve">, и то у тиражу од </w:t>
      </w:r>
      <w:r w:rsidR="00FC1CF1">
        <w:rPr>
          <w:color w:val="000000"/>
          <w:lang w:val="ru-RU"/>
        </w:rPr>
        <w:t>750.</w:t>
      </w:r>
      <w:r w:rsidRPr="00CE3747">
        <w:rPr>
          <w:lang w:val="ru-RU"/>
        </w:rPr>
        <w:t>000</w:t>
      </w:r>
      <w:r w:rsidRPr="00CE3747">
        <w:rPr>
          <w:color w:val="000000"/>
          <w:lang w:val="ru-RU"/>
        </w:rPr>
        <w:t xml:space="preserve"> комада, у апоену у висини од 4</w:t>
      </w:r>
      <w:r w:rsidR="00AE5CFB">
        <w:rPr>
          <w:color w:val="000000"/>
          <w:lang w:val="ru-RU"/>
        </w:rPr>
        <w:t>3,4</w:t>
      </w:r>
      <w:r w:rsidRPr="00CE3747">
        <w:rPr>
          <w:color w:val="000000"/>
          <w:lang w:val="ru-RU"/>
        </w:rPr>
        <w:t>% од износа номиналне вредности поштанске марке за писма тежине до 20 грама (која износи 2</w:t>
      </w:r>
      <w:r w:rsidR="00AE5CFB">
        <w:rPr>
          <w:color w:val="000000"/>
          <w:lang w:val="ru-RU"/>
        </w:rPr>
        <w:t>3</w:t>
      </w:r>
      <w:r w:rsidRPr="00CE3747">
        <w:rPr>
          <w:color w:val="000000"/>
          <w:lang w:val="ru-RU"/>
        </w:rPr>
        <w:t xml:space="preserve"> динара), односно 10 динара.</w:t>
      </w:r>
    </w:p>
    <w:p w:rsidR="009E26A0" w:rsidRPr="00CE3747" w:rsidRDefault="009E26A0" w:rsidP="00194129">
      <w:pPr>
        <w:ind w:firstLine="720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 xml:space="preserve">У члану 2. </w:t>
      </w:r>
      <w:r w:rsidR="00895655">
        <w:rPr>
          <w:color w:val="000000"/>
          <w:lang w:val="ru-RU"/>
        </w:rPr>
        <w:t>ове</w:t>
      </w:r>
      <w:r w:rsidR="007B7D5F" w:rsidRPr="00CE3747">
        <w:rPr>
          <w:color w:val="000000"/>
          <w:lang w:val="sr-Cyrl-CS"/>
        </w:rPr>
        <w:t xml:space="preserve"> у</w:t>
      </w:r>
      <w:r w:rsidR="007B7D5F" w:rsidRPr="00CE3747">
        <w:rPr>
          <w:color w:val="000000"/>
          <w:lang w:val="ru-RU"/>
        </w:rPr>
        <w:t>редбе</w:t>
      </w:r>
      <w:r w:rsidRPr="00CE3747">
        <w:rPr>
          <w:color w:val="000000"/>
          <w:lang w:val="ru-RU"/>
        </w:rPr>
        <w:t xml:space="preserve"> предвиђено је да средства од продате доплатне поштанске марке, </w:t>
      </w:r>
      <w:r w:rsidR="00AE5CFB" w:rsidRPr="00CE3747">
        <w:rPr>
          <w:color w:val="000000"/>
          <w:lang w:val="ru-RU"/>
        </w:rPr>
        <w:t>Ј</w:t>
      </w:r>
      <w:r w:rsidR="00043899">
        <w:rPr>
          <w:color w:val="000000"/>
          <w:lang w:val="ru-RU"/>
        </w:rPr>
        <w:t>авно предузеће</w:t>
      </w:r>
      <w:r w:rsidR="00AE5CFB" w:rsidRPr="00CE3747">
        <w:rPr>
          <w:color w:val="000000"/>
          <w:lang w:val="ru-RU"/>
        </w:rPr>
        <w:t xml:space="preserve"> </w:t>
      </w:r>
      <w:r w:rsidR="00AE5CFB" w:rsidRPr="00CE3747">
        <w:rPr>
          <w:bCs/>
          <w:iCs/>
          <w:color w:val="000000"/>
          <w:lang w:val="sr-Cyrl-CS"/>
        </w:rPr>
        <w:t>„</w:t>
      </w:r>
      <w:r w:rsidR="00AE5CFB">
        <w:rPr>
          <w:bCs/>
          <w:iCs/>
          <w:color w:val="000000"/>
          <w:lang w:val="sr-Cyrl-CS"/>
        </w:rPr>
        <w:t xml:space="preserve">Пошта </w:t>
      </w:r>
      <w:r w:rsidR="00AE5CFB" w:rsidRPr="00CE3747">
        <w:rPr>
          <w:color w:val="000000"/>
          <w:lang w:val="ru-RU"/>
        </w:rPr>
        <w:t>Србиј</w:t>
      </w:r>
      <w:r w:rsidR="00AE5CFB">
        <w:rPr>
          <w:color w:val="000000"/>
          <w:lang w:val="ru-RU"/>
        </w:rPr>
        <w:t>е</w:t>
      </w:r>
      <w:r w:rsidR="00AE5CFB" w:rsidRPr="00CE3747">
        <w:rPr>
          <w:color w:val="000000"/>
          <w:lang w:val="ru-RU"/>
        </w:rPr>
        <w:t>”</w:t>
      </w:r>
      <w:r w:rsidR="00AE5CFB">
        <w:rPr>
          <w:color w:val="000000"/>
          <w:lang w:val="ru-RU"/>
        </w:rPr>
        <w:t>, Београд,</w:t>
      </w:r>
      <w:r w:rsidR="00AE5CFB" w:rsidRPr="00CE3747">
        <w:rPr>
          <w:color w:val="000000"/>
          <w:lang w:val="ru-RU"/>
        </w:rPr>
        <w:t xml:space="preserve"> </w:t>
      </w:r>
      <w:r w:rsidRPr="00CE3747">
        <w:rPr>
          <w:color w:val="000000"/>
          <w:lang w:val="ru-RU"/>
        </w:rPr>
        <w:t xml:space="preserve">уплаћује дневно на рачун прописан за уплату средстава остварених продајом доплатне поштанске марке </w:t>
      </w:r>
      <w:r w:rsidR="00962C46">
        <w:rPr>
          <w:bCs/>
          <w:iCs/>
          <w:color w:val="000000"/>
          <w:lang w:val="sr-Cyrl-CS"/>
        </w:rPr>
        <w:t>„</w:t>
      </w:r>
      <w:r w:rsidR="0094583E">
        <w:rPr>
          <w:color w:val="000000"/>
          <w:lang w:val="sr-Cyrl-CS"/>
        </w:rPr>
        <w:t>НЕДЕЉА ЦРВЕНОГ КРСТА</w:t>
      </w:r>
      <w:r w:rsidR="00962C46">
        <w:rPr>
          <w:color w:val="000000"/>
          <w:lang w:val="ru-RU"/>
        </w:rPr>
        <w:t>”</w:t>
      </w:r>
      <w:r w:rsidRPr="00CE3747">
        <w:rPr>
          <w:color w:val="000000"/>
          <w:lang w:val="ru-RU"/>
        </w:rPr>
        <w:t xml:space="preserve">. </w:t>
      </w:r>
    </w:p>
    <w:p w:rsidR="00FC1CF1" w:rsidRDefault="009E26A0" w:rsidP="00194129">
      <w:pPr>
        <w:ind w:firstLine="720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lastRenderedPageBreak/>
        <w:t xml:space="preserve">Средства по основу продате доплатне поштанске марке </w:t>
      </w:r>
      <w:r w:rsidR="00043899">
        <w:rPr>
          <w:bCs/>
          <w:iCs/>
          <w:color w:val="000000"/>
          <w:lang w:val="sr-Cyrl-CS"/>
        </w:rPr>
        <w:t>„</w:t>
      </w:r>
      <w:r w:rsidR="00D15BB9">
        <w:rPr>
          <w:color w:val="000000"/>
          <w:lang w:val="sr-Cyrl-CS"/>
        </w:rPr>
        <w:t>НЕДЕЉА ЦРВЕНОГ КРСТА</w:t>
      </w:r>
      <w:r w:rsidR="00043899">
        <w:rPr>
          <w:color w:val="000000"/>
          <w:lang w:val="ru-RU"/>
        </w:rPr>
        <w:t>”</w:t>
      </w:r>
      <w:r w:rsidR="00FB45DF">
        <w:rPr>
          <w:color w:val="000000"/>
          <w:lang w:val="ru-RU"/>
        </w:rPr>
        <w:t xml:space="preserve"> </w:t>
      </w:r>
      <w:r w:rsidR="005414F1">
        <w:rPr>
          <w:color w:val="000000"/>
          <w:lang w:val="ru-RU"/>
        </w:rPr>
        <w:t>намењују се</w:t>
      </w:r>
      <w:r w:rsidR="00FB45DF">
        <w:rPr>
          <w:color w:val="000000"/>
          <w:lang w:val="ru-RU"/>
        </w:rPr>
        <w:t xml:space="preserve"> </w:t>
      </w:r>
      <w:r w:rsidR="00FC1CF1">
        <w:rPr>
          <w:color w:val="000000"/>
          <w:lang w:val="ru-RU"/>
        </w:rPr>
        <w:t>Црвеном крсту Србије</w:t>
      </w:r>
      <w:r w:rsidR="005414F1">
        <w:rPr>
          <w:color w:val="000000"/>
          <w:lang w:val="ru-RU"/>
        </w:rPr>
        <w:t>, као кориснику средстава</w:t>
      </w:r>
      <w:r w:rsidR="00FB45DF">
        <w:rPr>
          <w:color w:val="000000"/>
          <w:lang w:val="ru-RU"/>
        </w:rPr>
        <w:t>.</w:t>
      </w:r>
    </w:p>
    <w:p w:rsidR="009E26A0" w:rsidRPr="00CE3747" w:rsidRDefault="009E26A0" w:rsidP="00194129">
      <w:pPr>
        <w:ind w:firstLine="720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>Остварена средства по основу продате доплатне поштанске марке користиће се према програму који доноси корисник тих средстава, на који сагласност даје Влада.</w:t>
      </w:r>
    </w:p>
    <w:p w:rsidR="009E26A0" w:rsidRPr="00CE3747" w:rsidRDefault="009E26A0" w:rsidP="00194129">
      <w:pPr>
        <w:ind w:firstLine="720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 xml:space="preserve">У члану 3. </w:t>
      </w:r>
      <w:r w:rsidR="00895655">
        <w:rPr>
          <w:color w:val="000000"/>
          <w:lang w:val="ru-RU"/>
        </w:rPr>
        <w:t>ове</w:t>
      </w:r>
      <w:r w:rsidR="007B7D5F" w:rsidRPr="00CE3747">
        <w:rPr>
          <w:color w:val="000000"/>
          <w:lang w:val="sr-Cyrl-CS"/>
        </w:rPr>
        <w:t xml:space="preserve"> у</w:t>
      </w:r>
      <w:r w:rsidR="007B7D5F" w:rsidRPr="00CE3747">
        <w:rPr>
          <w:color w:val="000000"/>
          <w:lang w:val="ru-RU"/>
        </w:rPr>
        <w:t>редбе</w:t>
      </w:r>
      <w:r w:rsidRPr="00CE3747">
        <w:rPr>
          <w:color w:val="000000"/>
          <w:lang w:val="ru-RU"/>
        </w:rPr>
        <w:t xml:space="preserve"> предвиђено је да се начин издавања доплатне поштанске марке регулише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5414F1" w:rsidRDefault="005414F1" w:rsidP="005414F1">
      <w:pPr>
        <w:tabs>
          <w:tab w:val="left" w:pos="0"/>
        </w:tabs>
        <w:ind w:right="-76" w:firstLine="7"/>
        <w:jc w:val="both"/>
        <w:rPr>
          <w:lang/>
        </w:rPr>
      </w:pPr>
      <w:r w:rsidRPr="00776A52">
        <w:rPr>
          <w:color w:val="000000"/>
          <w:lang/>
        </w:rPr>
        <w:tab/>
        <w:t xml:space="preserve">У члану 4. предвиђено је </w:t>
      </w:r>
      <w:r w:rsidRPr="00776A52">
        <w:rPr>
          <w:lang/>
        </w:rPr>
        <w:t>ступање на снагу ове уредбе.</w:t>
      </w:r>
    </w:p>
    <w:p w:rsidR="005414F1" w:rsidRDefault="005414F1" w:rsidP="00377C17">
      <w:pPr>
        <w:tabs>
          <w:tab w:val="left" w:pos="360"/>
          <w:tab w:val="num" w:pos="1800"/>
          <w:tab w:val="left" w:pos="9270"/>
        </w:tabs>
        <w:jc w:val="both"/>
        <w:rPr>
          <w:color w:val="000000"/>
          <w:lang/>
        </w:rPr>
      </w:pPr>
    </w:p>
    <w:p w:rsidR="009E26A0" w:rsidRPr="00CE3747" w:rsidRDefault="009E26A0" w:rsidP="00377C17">
      <w:pPr>
        <w:tabs>
          <w:tab w:val="left" w:pos="360"/>
          <w:tab w:val="num" w:pos="1800"/>
          <w:tab w:val="left" w:pos="9270"/>
        </w:tabs>
        <w:jc w:val="both"/>
        <w:rPr>
          <w:color w:val="000000"/>
          <w:lang w:val="ru-RU"/>
        </w:rPr>
      </w:pPr>
      <w:r w:rsidRPr="00CE3747">
        <w:rPr>
          <w:color w:val="000000"/>
          <w:lang w:val="sr-Latn-CS"/>
        </w:rPr>
        <w:t>IV</w:t>
      </w:r>
      <w:r w:rsidRPr="00CE3747">
        <w:rPr>
          <w:color w:val="000000"/>
          <w:lang w:val="sr-Cyrl-CS"/>
        </w:rPr>
        <w:t xml:space="preserve">. </w:t>
      </w:r>
      <w:r w:rsidRPr="00CE3747">
        <w:rPr>
          <w:color w:val="000000"/>
          <w:lang w:val="ru-RU"/>
        </w:rPr>
        <w:t xml:space="preserve">РАЗЛОЗИ ЗА СТУПАЊЕ НА СНАГУ УРЕДБЕ </w:t>
      </w:r>
      <w:r w:rsidRPr="00CE3747">
        <w:rPr>
          <w:color w:val="000000"/>
          <w:lang w:val="sr-Cyrl-CS"/>
        </w:rPr>
        <w:t>У РОКУ КРАЋЕМ ОД ОСАМ ДАНА</w:t>
      </w:r>
    </w:p>
    <w:p w:rsidR="009E26A0" w:rsidRPr="00CE3747" w:rsidRDefault="009E26A0" w:rsidP="00377C17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</w:p>
    <w:p w:rsidR="009E26A0" w:rsidRPr="00CE3747" w:rsidRDefault="009E26A0" w:rsidP="00377C17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BA3524" w:rsidRPr="00CE3747">
        <w:rPr>
          <w:color w:val="000000"/>
          <w:lang w:val="ru-RU"/>
        </w:rPr>
        <w:t xml:space="preserve">    </w:t>
      </w:r>
      <w:r w:rsidR="00FD2AFA" w:rsidRPr="00CE3747">
        <w:rPr>
          <w:color w:val="000000"/>
          <w:lang w:val="ru-RU"/>
        </w:rPr>
        <w:t xml:space="preserve"> </w:t>
      </w:r>
      <w:r w:rsidRPr="00CE3747">
        <w:rPr>
          <w:color w:val="000000"/>
          <w:lang w:val="sr-Latn-CS"/>
        </w:rPr>
        <w:t>Пре</w:t>
      </w:r>
      <w:r w:rsidRPr="00CE3747">
        <w:rPr>
          <w:color w:val="000000"/>
          <w:lang w:val="sr-Cyrl-CS"/>
        </w:rPr>
        <w:t xml:space="preserve">длаже се да се </w:t>
      </w:r>
      <w:r w:rsidR="00895655">
        <w:rPr>
          <w:color w:val="000000"/>
          <w:lang w:val="sr-Cyrl-CS"/>
        </w:rPr>
        <w:t>ова у</w:t>
      </w:r>
      <w:r w:rsidRPr="00CE3747">
        <w:rPr>
          <w:color w:val="000000"/>
          <w:lang w:val="sr-Cyrl-CS"/>
        </w:rPr>
        <w:t xml:space="preserve">редба донесе у року краћем од осам дана </w:t>
      </w:r>
      <w:r w:rsidR="00A314F3" w:rsidRPr="00CE3747">
        <w:rPr>
          <w:color w:val="000000"/>
          <w:lang w:val="sr-Cyrl-CS"/>
        </w:rPr>
        <w:t>из разлога што</w:t>
      </w:r>
      <w:r w:rsidRPr="00CE3747">
        <w:rPr>
          <w:color w:val="000000"/>
          <w:lang w:val="sr-Cyrl-CS"/>
        </w:rPr>
        <w:t xml:space="preserve"> је неопходно да се предузму одговарајуће претходне активности, односно штампање и дистрибуција предметне доплатне поштанске марке, како би се обезбедило да реализација, односно издавања исте отпочне у року предвиђеном ов</w:t>
      </w:r>
      <w:r w:rsidR="00895655">
        <w:rPr>
          <w:color w:val="000000"/>
          <w:lang w:val="sr-Cyrl-CS"/>
        </w:rPr>
        <w:t>ом</w:t>
      </w:r>
      <w:r w:rsidRPr="00CE3747">
        <w:rPr>
          <w:color w:val="000000"/>
          <w:lang w:val="sr-Cyrl-CS"/>
        </w:rPr>
        <w:t xml:space="preserve"> уредб</w:t>
      </w:r>
      <w:r w:rsidR="00895655">
        <w:rPr>
          <w:color w:val="000000"/>
          <w:lang w:val="sr-Cyrl-CS"/>
        </w:rPr>
        <w:t>ом</w:t>
      </w:r>
      <w:r w:rsidRPr="00CE3747">
        <w:rPr>
          <w:color w:val="000000"/>
          <w:lang w:val="sr-Cyrl-CS"/>
        </w:rPr>
        <w:t>.</w:t>
      </w:r>
    </w:p>
    <w:p w:rsidR="00AB0219" w:rsidRDefault="00AB0219" w:rsidP="00377C17">
      <w:pPr>
        <w:tabs>
          <w:tab w:val="left" w:pos="9270"/>
        </w:tabs>
        <w:rPr>
          <w:color w:val="000000"/>
        </w:rPr>
      </w:pPr>
    </w:p>
    <w:p w:rsidR="0053370A" w:rsidRPr="00CE3747" w:rsidRDefault="009E26A0" w:rsidP="00377C17">
      <w:pPr>
        <w:tabs>
          <w:tab w:val="left" w:pos="9270"/>
        </w:tabs>
        <w:rPr>
          <w:color w:val="000000"/>
          <w:lang w:val="sr-Cyrl-CS"/>
        </w:rPr>
      </w:pPr>
      <w:r w:rsidRPr="00CE3747">
        <w:rPr>
          <w:color w:val="000000"/>
          <w:lang w:val="sr-Latn-CS"/>
        </w:rPr>
        <w:t>V</w:t>
      </w:r>
      <w:r w:rsidRPr="00CE3747">
        <w:rPr>
          <w:color w:val="000000"/>
          <w:lang w:val="sr-Cyrl-CS"/>
        </w:rPr>
        <w:t>.</w:t>
      </w:r>
      <w:r w:rsidRPr="00CE3747">
        <w:rPr>
          <w:color w:val="000000"/>
          <w:lang w:val="sr-Latn-CS"/>
        </w:rPr>
        <w:t xml:space="preserve"> </w:t>
      </w:r>
      <w:r w:rsidRPr="00CE3747">
        <w:rPr>
          <w:color w:val="000000"/>
          <w:lang w:val="sr-Cyrl-CS"/>
        </w:rPr>
        <w:t>СРЕДСТВА ПОТРЕБНА ЗА СПРОВОЂЕЊЕ УРЕДБЕ</w:t>
      </w:r>
    </w:p>
    <w:p w:rsidR="00AB0219" w:rsidRDefault="00AB0219" w:rsidP="00377C17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color w:val="000000"/>
          <w:lang w:val="sr-Cyrl-CS"/>
        </w:rPr>
      </w:pPr>
    </w:p>
    <w:p w:rsidR="009C6AF5" w:rsidRPr="00CE3747" w:rsidRDefault="00AB0219" w:rsidP="00506A7D">
      <w:pPr>
        <w:tabs>
          <w:tab w:val="left" w:pos="-180"/>
          <w:tab w:val="left" w:pos="360"/>
          <w:tab w:val="left" w:pos="720"/>
          <w:tab w:val="num" w:pos="900"/>
          <w:tab w:val="left" w:pos="9270"/>
        </w:tabs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="007A1382">
        <w:rPr>
          <w:color w:val="000000"/>
          <w:lang w:val="sr-Cyrl-CS"/>
        </w:rPr>
        <w:t xml:space="preserve">      </w:t>
      </w:r>
      <w:r w:rsidR="000F735F">
        <w:rPr>
          <w:color w:val="000000"/>
          <w:lang w:val="sr-Cyrl-CS"/>
        </w:rPr>
        <w:t xml:space="preserve">Средства за спровођење ове уредбе </w:t>
      </w:r>
      <w:r w:rsidR="00621FDC">
        <w:rPr>
          <w:color w:val="000000"/>
          <w:lang w:val="sr-Cyrl-CS"/>
        </w:rPr>
        <w:t xml:space="preserve">у висини од 7.500.000 динара </w:t>
      </w:r>
      <w:r w:rsidR="000F735F">
        <w:rPr>
          <w:color w:val="000000"/>
          <w:lang w:val="sr-Cyrl-CS"/>
        </w:rPr>
        <w:t xml:space="preserve">планирана су </w:t>
      </w:r>
      <w:r>
        <w:rPr>
          <w:color w:val="000000"/>
          <w:lang w:val="sr-Cyrl-CS"/>
        </w:rPr>
        <w:t>Законом о буџету Републике Србије за 201</w:t>
      </w:r>
      <w:r w:rsidR="001D4CFA">
        <w:rPr>
          <w:color w:val="000000"/>
          <w:lang w:val="sr-Cyrl-CS"/>
        </w:rPr>
        <w:t>6</w:t>
      </w:r>
      <w:r>
        <w:rPr>
          <w:color w:val="000000"/>
          <w:lang w:val="sr-Cyrl-CS"/>
        </w:rPr>
        <w:t>. годину (</w:t>
      </w:r>
      <w:r>
        <w:rPr>
          <w:bCs/>
          <w:iCs/>
          <w:color w:val="000000"/>
          <w:lang w:val="sr-Cyrl-CS"/>
        </w:rPr>
        <w:t>„</w:t>
      </w:r>
      <w:r>
        <w:rPr>
          <w:color w:val="000000"/>
          <w:lang w:val="sr-Cyrl-CS"/>
        </w:rPr>
        <w:t>Службени гласник РС</w:t>
      </w:r>
      <w:r>
        <w:rPr>
          <w:color w:val="000000"/>
          <w:lang w:val="ru-RU"/>
        </w:rPr>
        <w:t>”</w:t>
      </w:r>
      <w:r>
        <w:rPr>
          <w:color w:val="000000"/>
          <w:lang w:val="sr-Cyrl-CS"/>
        </w:rPr>
        <w:t>, број 1</w:t>
      </w:r>
      <w:r w:rsidR="001D4CFA">
        <w:rPr>
          <w:color w:val="000000"/>
          <w:lang w:val="sr-Cyrl-CS"/>
        </w:rPr>
        <w:t>03</w:t>
      </w:r>
      <w:r>
        <w:rPr>
          <w:color w:val="000000"/>
          <w:lang w:val="sr-Cyrl-CS"/>
        </w:rPr>
        <w:t xml:space="preserve">/15) у оквиру Раздела </w:t>
      </w:r>
      <w:r w:rsidR="00986579">
        <w:rPr>
          <w:color w:val="000000"/>
          <w:lang w:val="sr-Cyrl-CS"/>
        </w:rPr>
        <w:t xml:space="preserve">25 </w:t>
      </w:r>
      <w:r>
        <w:rPr>
          <w:color w:val="000000"/>
          <w:lang w:val="sr-Cyrl-CS"/>
        </w:rPr>
        <w:t>- Министарство здравља, Глава</w:t>
      </w:r>
      <w:r w:rsidR="00986579">
        <w:rPr>
          <w:color w:val="000000"/>
          <w:lang w:val="sr-Cyrl-CS"/>
        </w:rPr>
        <w:t xml:space="preserve"> 25.0</w:t>
      </w:r>
      <w:r>
        <w:rPr>
          <w:color w:val="000000"/>
          <w:lang w:val="sr-Cyrl-CS"/>
        </w:rPr>
        <w:t xml:space="preserve"> </w:t>
      </w:r>
      <w:r w:rsidR="00F20B39">
        <w:rPr>
          <w:color w:val="000000"/>
          <w:lang w:val="sr-Cyrl-CS"/>
        </w:rPr>
        <w:t>-</w:t>
      </w:r>
      <w:r>
        <w:rPr>
          <w:color w:val="000000"/>
          <w:lang w:val="sr-Cyrl-CS"/>
        </w:rPr>
        <w:t xml:space="preserve"> </w:t>
      </w:r>
      <w:r w:rsidR="00986579">
        <w:rPr>
          <w:color w:val="000000"/>
          <w:lang w:val="sr-Cyrl-CS"/>
        </w:rPr>
        <w:t>Министарство здравља</w:t>
      </w:r>
      <w:r>
        <w:rPr>
          <w:color w:val="000000"/>
          <w:lang w:val="sr-Cyrl-CS"/>
        </w:rPr>
        <w:t xml:space="preserve">, </w:t>
      </w:r>
      <w:r w:rsidR="00F20B39">
        <w:rPr>
          <w:color w:val="000000"/>
          <w:lang w:val="sr-Cyrl-CS"/>
        </w:rPr>
        <w:t>п</w:t>
      </w:r>
      <w:r>
        <w:rPr>
          <w:color w:val="000000"/>
          <w:lang w:val="sr-Cyrl-CS"/>
        </w:rPr>
        <w:t xml:space="preserve">рограм </w:t>
      </w:r>
      <w:r w:rsidR="00986579">
        <w:rPr>
          <w:color w:val="000000"/>
          <w:lang w:val="sr-Cyrl-CS"/>
        </w:rPr>
        <w:t xml:space="preserve">1806 </w:t>
      </w:r>
      <w:r w:rsidR="00F20B39">
        <w:rPr>
          <w:color w:val="000000"/>
          <w:lang w:val="sr-Cyrl-CS"/>
        </w:rPr>
        <w:t>-</w:t>
      </w:r>
      <w:r w:rsidR="00986579">
        <w:rPr>
          <w:color w:val="000000"/>
          <w:lang w:val="sr-Cyrl-CS"/>
        </w:rPr>
        <w:t xml:space="preserve"> Подршка удружењима и организацијама</w:t>
      </w:r>
      <w:r>
        <w:rPr>
          <w:color w:val="000000"/>
          <w:lang w:val="sr-Cyrl-CS"/>
        </w:rPr>
        <w:t xml:space="preserve">, </w:t>
      </w:r>
      <w:r w:rsidR="00F20B39">
        <w:rPr>
          <w:color w:val="000000"/>
          <w:lang w:val="sr-Cyrl-CS"/>
        </w:rPr>
        <w:t>ф</w:t>
      </w:r>
      <w:r>
        <w:rPr>
          <w:color w:val="000000"/>
          <w:lang w:val="sr-Cyrl-CS"/>
        </w:rPr>
        <w:t xml:space="preserve">ункција </w:t>
      </w:r>
      <w:r w:rsidR="00986579">
        <w:rPr>
          <w:color w:val="000000"/>
          <w:lang w:val="sr-Cyrl-CS"/>
        </w:rPr>
        <w:t xml:space="preserve">760 </w:t>
      </w:r>
      <w:r w:rsidR="00F20B39">
        <w:rPr>
          <w:color w:val="000000"/>
          <w:lang w:val="sr-Cyrl-CS"/>
        </w:rPr>
        <w:t>-</w:t>
      </w:r>
      <w:r>
        <w:rPr>
          <w:color w:val="000000"/>
          <w:lang w:val="sr-Cyrl-CS"/>
        </w:rPr>
        <w:t xml:space="preserve"> </w:t>
      </w:r>
      <w:r w:rsidR="00986579">
        <w:rPr>
          <w:color w:val="000000"/>
          <w:lang w:val="sr-Cyrl-CS"/>
        </w:rPr>
        <w:t>Здравство некласификовано на другом месту</w:t>
      </w:r>
      <w:r>
        <w:rPr>
          <w:color w:val="000000"/>
          <w:lang w:val="sr-Cyrl-CS"/>
        </w:rPr>
        <w:t xml:space="preserve">, </w:t>
      </w:r>
      <w:r w:rsidR="00F20B39">
        <w:rPr>
          <w:color w:val="000000"/>
          <w:lang w:val="sr-Cyrl-CS"/>
        </w:rPr>
        <w:t>п</w:t>
      </w:r>
      <w:r>
        <w:rPr>
          <w:color w:val="000000"/>
          <w:lang w:val="sr-Cyrl-CS"/>
        </w:rPr>
        <w:t>ро</w:t>
      </w:r>
      <w:r w:rsidR="00986579">
        <w:rPr>
          <w:color w:val="000000"/>
          <w:lang w:val="sr-Cyrl-CS"/>
        </w:rPr>
        <w:t>грамска</w:t>
      </w:r>
      <w:r>
        <w:rPr>
          <w:color w:val="000000"/>
          <w:lang w:val="sr-Cyrl-CS"/>
        </w:rPr>
        <w:t xml:space="preserve"> активност </w:t>
      </w:r>
      <w:r w:rsidR="00986579">
        <w:rPr>
          <w:color w:val="000000"/>
          <w:lang w:val="sr-Cyrl-CS"/>
        </w:rPr>
        <w:t xml:space="preserve">0002 </w:t>
      </w:r>
      <w:r w:rsidR="00F20B39">
        <w:rPr>
          <w:color w:val="000000"/>
          <w:lang w:val="sr-Cyrl-CS"/>
        </w:rPr>
        <w:t>-</w:t>
      </w:r>
      <w:r>
        <w:rPr>
          <w:color w:val="000000"/>
          <w:lang w:val="sr-Cyrl-CS"/>
        </w:rPr>
        <w:t xml:space="preserve"> </w:t>
      </w:r>
      <w:r w:rsidR="00986579">
        <w:rPr>
          <w:color w:val="000000"/>
          <w:lang w:val="sr-Cyrl-CS"/>
        </w:rPr>
        <w:t>Јавна овлашћења поверена Црвеном крсту Србије</w:t>
      </w:r>
      <w:r>
        <w:rPr>
          <w:color w:val="000000"/>
          <w:lang w:val="sr-Cyrl-CS"/>
        </w:rPr>
        <w:t xml:space="preserve">, </w:t>
      </w:r>
      <w:r w:rsidR="00F20B39">
        <w:rPr>
          <w:color w:val="000000"/>
          <w:lang w:val="sr-Cyrl-CS"/>
        </w:rPr>
        <w:t>е</w:t>
      </w:r>
      <w:r>
        <w:rPr>
          <w:color w:val="000000"/>
          <w:lang w:val="sr-Cyrl-CS"/>
        </w:rPr>
        <w:t xml:space="preserve">кономска класификација </w:t>
      </w:r>
      <w:r w:rsidR="00986579">
        <w:rPr>
          <w:color w:val="000000"/>
          <w:lang w:val="sr-Cyrl-CS"/>
        </w:rPr>
        <w:t xml:space="preserve">481 </w:t>
      </w:r>
      <w:r w:rsidR="00F20B39">
        <w:rPr>
          <w:color w:val="000000"/>
          <w:lang w:val="sr-Cyrl-CS"/>
        </w:rPr>
        <w:t>-</w:t>
      </w:r>
      <w:r w:rsidR="00986579">
        <w:rPr>
          <w:color w:val="000000"/>
          <w:lang w:val="sr-Cyrl-CS"/>
        </w:rPr>
        <w:t xml:space="preserve"> Дотације невладиним организацијама</w:t>
      </w:r>
      <w:r w:rsidR="000F735F">
        <w:rPr>
          <w:color w:val="000000"/>
          <w:lang w:val="sr-Cyrl-CS"/>
        </w:rPr>
        <w:t>.</w:t>
      </w:r>
    </w:p>
    <w:sectPr w:rsidR="009C6AF5" w:rsidRPr="00CE3747" w:rsidSect="00F2239D">
      <w:pgSz w:w="12240" w:h="15840"/>
      <w:pgMar w:top="990" w:right="1440" w:bottom="810" w:left="15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E17F50"/>
    <w:multiLevelType w:val="hybridMultilevel"/>
    <w:tmpl w:val="3C362E34"/>
    <w:lvl w:ilvl="0" w:tplc="9D9CE3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67945"/>
    <w:rsid w:val="00017834"/>
    <w:rsid w:val="00026A0C"/>
    <w:rsid w:val="00034D0C"/>
    <w:rsid w:val="00043899"/>
    <w:rsid w:val="00063CC9"/>
    <w:rsid w:val="0006442F"/>
    <w:rsid w:val="00067321"/>
    <w:rsid w:val="00067CC6"/>
    <w:rsid w:val="00085276"/>
    <w:rsid w:val="0008685E"/>
    <w:rsid w:val="000A2BF1"/>
    <w:rsid w:val="000A7F2C"/>
    <w:rsid w:val="000B5D87"/>
    <w:rsid w:val="000B7DEC"/>
    <w:rsid w:val="000C1E66"/>
    <w:rsid w:val="000D1515"/>
    <w:rsid w:val="000E21DB"/>
    <w:rsid w:val="000E7F60"/>
    <w:rsid w:val="000F735F"/>
    <w:rsid w:val="0010556B"/>
    <w:rsid w:val="00106CE0"/>
    <w:rsid w:val="00111996"/>
    <w:rsid w:val="00127E04"/>
    <w:rsid w:val="00137D5A"/>
    <w:rsid w:val="00150D8C"/>
    <w:rsid w:val="00156943"/>
    <w:rsid w:val="001623EE"/>
    <w:rsid w:val="00164AC2"/>
    <w:rsid w:val="00166915"/>
    <w:rsid w:val="001716B9"/>
    <w:rsid w:val="00183E8E"/>
    <w:rsid w:val="001868E7"/>
    <w:rsid w:val="00194129"/>
    <w:rsid w:val="001960B7"/>
    <w:rsid w:val="001A3971"/>
    <w:rsid w:val="001B1EE5"/>
    <w:rsid w:val="001B343C"/>
    <w:rsid w:val="001B78B2"/>
    <w:rsid w:val="001C7FD9"/>
    <w:rsid w:val="001D0D4C"/>
    <w:rsid w:val="001D2562"/>
    <w:rsid w:val="001D2620"/>
    <w:rsid w:val="001D3902"/>
    <w:rsid w:val="001D4CFA"/>
    <w:rsid w:val="001E56E0"/>
    <w:rsid w:val="001E7D6E"/>
    <w:rsid w:val="00211A60"/>
    <w:rsid w:val="00214E16"/>
    <w:rsid w:val="002220AD"/>
    <w:rsid w:val="002246C0"/>
    <w:rsid w:val="00227A6D"/>
    <w:rsid w:val="00234198"/>
    <w:rsid w:val="00236C56"/>
    <w:rsid w:val="00240083"/>
    <w:rsid w:val="002440B6"/>
    <w:rsid w:val="0025701D"/>
    <w:rsid w:val="00267945"/>
    <w:rsid w:val="002864F3"/>
    <w:rsid w:val="00295DA1"/>
    <w:rsid w:val="0029699D"/>
    <w:rsid w:val="002B5EE2"/>
    <w:rsid w:val="002B7B5B"/>
    <w:rsid w:val="002C19C1"/>
    <w:rsid w:val="002C7EFC"/>
    <w:rsid w:val="002D3785"/>
    <w:rsid w:val="002D4D76"/>
    <w:rsid w:val="002E050D"/>
    <w:rsid w:val="00341D85"/>
    <w:rsid w:val="00343D4E"/>
    <w:rsid w:val="00354C40"/>
    <w:rsid w:val="00355979"/>
    <w:rsid w:val="00356ADC"/>
    <w:rsid w:val="0036065D"/>
    <w:rsid w:val="0036170C"/>
    <w:rsid w:val="00361DE1"/>
    <w:rsid w:val="003676BE"/>
    <w:rsid w:val="00377C17"/>
    <w:rsid w:val="00382E9A"/>
    <w:rsid w:val="00383721"/>
    <w:rsid w:val="00391213"/>
    <w:rsid w:val="003C44B3"/>
    <w:rsid w:val="003C621F"/>
    <w:rsid w:val="003D64F2"/>
    <w:rsid w:val="003D7E42"/>
    <w:rsid w:val="003E0C83"/>
    <w:rsid w:val="003F0323"/>
    <w:rsid w:val="0041314A"/>
    <w:rsid w:val="00422831"/>
    <w:rsid w:val="0042529E"/>
    <w:rsid w:val="00431430"/>
    <w:rsid w:val="0043161C"/>
    <w:rsid w:val="00434002"/>
    <w:rsid w:val="004349CB"/>
    <w:rsid w:val="00440F65"/>
    <w:rsid w:val="004504E1"/>
    <w:rsid w:val="004563A3"/>
    <w:rsid w:val="00476219"/>
    <w:rsid w:val="00480697"/>
    <w:rsid w:val="00481621"/>
    <w:rsid w:val="00481AA2"/>
    <w:rsid w:val="00495AE4"/>
    <w:rsid w:val="00496B1B"/>
    <w:rsid w:val="004A1B1C"/>
    <w:rsid w:val="004A2B4B"/>
    <w:rsid w:val="004A40FD"/>
    <w:rsid w:val="004A75F2"/>
    <w:rsid w:val="004B10C0"/>
    <w:rsid w:val="004B7AA1"/>
    <w:rsid w:val="004C3E72"/>
    <w:rsid w:val="004C7B20"/>
    <w:rsid w:val="004D5F8F"/>
    <w:rsid w:val="004D634C"/>
    <w:rsid w:val="00502DCD"/>
    <w:rsid w:val="005034EA"/>
    <w:rsid w:val="00506A7D"/>
    <w:rsid w:val="0051006C"/>
    <w:rsid w:val="00511FF0"/>
    <w:rsid w:val="00515356"/>
    <w:rsid w:val="00522046"/>
    <w:rsid w:val="00523DAB"/>
    <w:rsid w:val="0053370A"/>
    <w:rsid w:val="0054116E"/>
    <w:rsid w:val="005414F1"/>
    <w:rsid w:val="0055096B"/>
    <w:rsid w:val="00553B25"/>
    <w:rsid w:val="00554B09"/>
    <w:rsid w:val="00561DE5"/>
    <w:rsid w:val="005819B7"/>
    <w:rsid w:val="005844D8"/>
    <w:rsid w:val="005863FB"/>
    <w:rsid w:val="00595563"/>
    <w:rsid w:val="005B2C23"/>
    <w:rsid w:val="005D285B"/>
    <w:rsid w:val="006043AB"/>
    <w:rsid w:val="0060487A"/>
    <w:rsid w:val="00614A02"/>
    <w:rsid w:val="00621FDC"/>
    <w:rsid w:val="006226A9"/>
    <w:rsid w:val="006300DC"/>
    <w:rsid w:val="006346EE"/>
    <w:rsid w:val="00643EFC"/>
    <w:rsid w:val="00653B1B"/>
    <w:rsid w:val="006541A1"/>
    <w:rsid w:val="0066101E"/>
    <w:rsid w:val="00662A47"/>
    <w:rsid w:val="00664BEA"/>
    <w:rsid w:val="00666829"/>
    <w:rsid w:val="006718A3"/>
    <w:rsid w:val="00673CCF"/>
    <w:rsid w:val="0068329B"/>
    <w:rsid w:val="00683350"/>
    <w:rsid w:val="00683927"/>
    <w:rsid w:val="006933F1"/>
    <w:rsid w:val="00693907"/>
    <w:rsid w:val="0069527D"/>
    <w:rsid w:val="006A3136"/>
    <w:rsid w:val="006B67B3"/>
    <w:rsid w:val="006C1CB5"/>
    <w:rsid w:val="006C57C4"/>
    <w:rsid w:val="006F341E"/>
    <w:rsid w:val="006F4FBD"/>
    <w:rsid w:val="006F6485"/>
    <w:rsid w:val="007044C1"/>
    <w:rsid w:val="00717044"/>
    <w:rsid w:val="00721B9D"/>
    <w:rsid w:val="00725625"/>
    <w:rsid w:val="0072654E"/>
    <w:rsid w:val="00746944"/>
    <w:rsid w:val="00765177"/>
    <w:rsid w:val="00767A95"/>
    <w:rsid w:val="00771CB2"/>
    <w:rsid w:val="00771FB7"/>
    <w:rsid w:val="007731F9"/>
    <w:rsid w:val="007732B3"/>
    <w:rsid w:val="0077393D"/>
    <w:rsid w:val="00784F44"/>
    <w:rsid w:val="007906FA"/>
    <w:rsid w:val="00793891"/>
    <w:rsid w:val="00794864"/>
    <w:rsid w:val="00797E36"/>
    <w:rsid w:val="007A0A99"/>
    <w:rsid w:val="007A1382"/>
    <w:rsid w:val="007B5F11"/>
    <w:rsid w:val="007B7D5F"/>
    <w:rsid w:val="007C0204"/>
    <w:rsid w:val="007C3228"/>
    <w:rsid w:val="007D2424"/>
    <w:rsid w:val="007E66D1"/>
    <w:rsid w:val="007F2F47"/>
    <w:rsid w:val="007F6B8E"/>
    <w:rsid w:val="00805756"/>
    <w:rsid w:val="0080638A"/>
    <w:rsid w:val="008138CB"/>
    <w:rsid w:val="00813DFA"/>
    <w:rsid w:val="00817347"/>
    <w:rsid w:val="0082524B"/>
    <w:rsid w:val="00830349"/>
    <w:rsid w:val="0084061F"/>
    <w:rsid w:val="00845446"/>
    <w:rsid w:val="008543F9"/>
    <w:rsid w:val="00861ABB"/>
    <w:rsid w:val="00866FC8"/>
    <w:rsid w:val="00867114"/>
    <w:rsid w:val="00875F3C"/>
    <w:rsid w:val="00885888"/>
    <w:rsid w:val="00895655"/>
    <w:rsid w:val="008A20F3"/>
    <w:rsid w:val="008C4594"/>
    <w:rsid w:val="008C616F"/>
    <w:rsid w:val="008C6171"/>
    <w:rsid w:val="008C6638"/>
    <w:rsid w:val="008D7B55"/>
    <w:rsid w:val="008E5D16"/>
    <w:rsid w:val="0091216D"/>
    <w:rsid w:val="00912D59"/>
    <w:rsid w:val="0091768D"/>
    <w:rsid w:val="00930E13"/>
    <w:rsid w:val="009363C6"/>
    <w:rsid w:val="009367A1"/>
    <w:rsid w:val="00944C76"/>
    <w:rsid w:val="009456AE"/>
    <w:rsid w:val="0094583E"/>
    <w:rsid w:val="00947240"/>
    <w:rsid w:val="00951316"/>
    <w:rsid w:val="00957E54"/>
    <w:rsid w:val="00962C46"/>
    <w:rsid w:val="0096520E"/>
    <w:rsid w:val="00967518"/>
    <w:rsid w:val="009704E4"/>
    <w:rsid w:val="00972F4A"/>
    <w:rsid w:val="00975D7C"/>
    <w:rsid w:val="00980584"/>
    <w:rsid w:val="00981661"/>
    <w:rsid w:val="00984772"/>
    <w:rsid w:val="00986579"/>
    <w:rsid w:val="0099288E"/>
    <w:rsid w:val="00994580"/>
    <w:rsid w:val="009967F2"/>
    <w:rsid w:val="00996B8B"/>
    <w:rsid w:val="009A36BF"/>
    <w:rsid w:val="009C3B3C"/>
    <w:rsid w:val="009C6AF5"/>
    <w:rsid w:val="009E26A0"/>
    <w:rsid w:val="009E5B2E"/>
    <w:rsid w:val="009E604A"/>
    <w:rsid w:val="009F3AD7"/>
    <w:rsid w:val="009F6FD6"/>
    <w:rsid w:val="00A046EF"/>
    <w:rsid w:val="00A06A22"/>
    <w:rsid w:val="00A2293E"/>
    <w:rsid w:val="00A25740"/>
    <w:rsid w:val="00A314F3"/>
    <w:rsid w:val="00A4137B"/>
    <w:rsid w:val="00A418B0"/>
    <w:rsid w:val="00A44D39"/>
    <w:rsid w:val="00A4739E"/>
    <w:rsid w:val="00A577D5"/>
    <w:rsid w:val="00A618C4"/>
    <w:rsid w:val="00A65C60"/>
    <w:rsid w:val="00A6718C"/>
    <w:rsid w:val="00A70D26"/>
    <w:rsid w:val="00A73EC1"/>
    <w:rsid w:val="00A836B0"/>
    <w:rsid w:val="00A84830"/>
    <w:rsid w:val="00A85F25"/>
    <w:rsid w:val="00A867ED"/>
    <w:rsid w:val="00A9221E"/>
    <w:rsid w:val="00AA595F"/>
    <w:rsid w:val="00AB0219"/>
    <w:rsid w:val="00AC2458"/>
    <w:rsid w:val="00AC3058"/>
    <w:rsid w:val="00AC639E"/>
    <w:rsid w:val="00AD4F57"/>
    <w:rsid w:val="00AE2FF0"/>
    <w:rsid w:val="00AE5CFB"/>
    <w:rsid w:val="00AE700F"/>
    <w:rsid w:val="00AF04BC"/>
    <w:rsid w:val="00AF67DB"/>
    <w:rsid w:val="00B11E2A"/>
    <w:rsid w:val="00B13E76"/>
    <w:rsid w:val="00B15E26"/>
    <w:rsid w:val="00B222E3"/>
    <w:rsid w:val="00B25E5D"/>
    <w:rsid w:val="00B34C3D"/>
    <w:rsid w:val="00B34C8A"/>
    <w:rsid w:val="00B35357"/>
    <w:rsid w:val="00B36065"/>
    <w:rsid w:val="00B42E8A"/>
    <w:rsid w:val="00B4337E"/>
    <w:rsid w:val="00B434EB"/>
    <w:rsid w:val="00B4577A"/>
    <w:rsid w:val="00B562C3"/>
    <w:rsid w:val="00B6746F"/>
    <w:rsid w:val="00B720CA"/>
    <w:rsid w:val="00B73DDF"/>
    <w:rsid w:val="00B801C5"/>
    <w:rsid w:val="00B929BE"/>
    <w:rsid w:val="00BA3524"/>
    <w:rsid w:val="00BA75FE"/>
    <w:rsid w:val="00BB177F"/>
    <w:rsid w:val="00BD435D"/>
    <w:rsid w:val="00BE3BAC"/>
    <w:rsid w:val="00BF5961"/>
    <w:rsid w:val="00C00803"/>
    <w:rsid w:val="00C02866"/>
    <w:rsid w:val="00C1442F"/>
    <w:rsid w:val="00C15BCA"/>
    <w:rsid w:val="00C26AD1"/>
    <w:rsid w:val="00C32261"/>
    <w:rsid w:val="00C36CD6"/>
    <w:rsid w:val="00C43F8F"/>
    <w:rsid w:val="00C47CD5"/>
    <w:rsid w:val="00C56A6C"/>
    <w:rsid w:val="00C60BC0"/>
    <w:rsid w:val="00C67DDE"/>
    <w:rsid w:val="00C80215"/>
    <w:rsid w:val="00C80FEC"/>
    <w:rsid w:val="00C82023"/>
    <w:rsid w:val="00C97601"/>
    <w:rsid w:val="00CA2514"/>
    <w:rsid w:val="00CA56D7"/>
    <w:rsid w:val="00CA73CD"/>
    <w:rsid w:val="00CA780E"/>
    <w:rsid w:val="00CB2343"/>
    <w:rsid w:val="00CB2BF3"/>
    <w:rsid w:val="00CD564E"/>
    <w:rsid w:val="00CE3747"/>
    <w:rsid w:val="00CF3A3B"/>
    <w:rsid w:val="00CF5E5F"/>
    <w:rsid w:val="00D03497"/>
    <w:rsid w:val="00D07568"/>
    <w:rsid w:val="00D10271"/>
    <w:rsid w:val="00D15BB9"/>
    <w:rsid w:val="00D258BF"/>
    <w:rsid w:val="00D273AC"/>
    <w:rsid w:val="00D33165"/>
    <w:rsid w:val="00D36932"/>
    <w:rsid w:val="00D3795B"/>
    <w:rsid w:val="00D5712F"/>
    <w:rsid w:val="00D61652"/>
    <w:rsid w:val="00D61B3F"/>
    <w:rsid w:val="00D63DDA"/>
    <w:rsid w:val="00D65E1E"/>
    <w:rsid w:val="00D80948"/>
    <w:rsid w:val="00D933FF"/>
    <w:rsid w:val="00DA21B4"/>
    <w:rsid w:val="00DA5BD2"/>
    <w:rsid w:val="00DB027E"/>
    <w:rsid w:val="00DC171C"/>
    <w:rsid w:val="00DC2363"/>
    <w:rsid w:val="00DC3840"/>
    <w:rsid w:val="00DC4D2B"/>
    <w:rsid w:val="00DD1A13"/>
    <w:rsid w:val="00DD46F4"/>
    <w:rsid w:val="00DD7FBC"/>
    <w:rsid w:val="00DE7408"/>
    <w:rsid w:val="00E03675"/>
    <w:rsid w:val="00E07173"/>
    <w:rsid w:val="00E124D0"/>
    <w:rsid w:val="00E124F2"/>
    <w:rsid w:val="00E14660"/>
    <w:rsid w:val="00E14A23"/>
    <w:rsid w:val="00E14A96"/>
    <w:rsid w:val="00E22793"/>
    <w:rsid w:val="00E35451"/>
    <w:rsid w:val="00E5719B"/>
    <w:rsid w:val="00E610CE"/>
    <w:rsid w:val="00E63125"/>
    <w:rsid w:val="00E6740A"/>
    <w:rsid w:val="00E72310"/>
    <w:rsid w:val="00E85D4E"/>
    <w:rsid w:val="00E86200"/>
    <w:rsid w:val="00E96E5E"/>
    <w:rsid w:val="00EA0A00"/>
    <w:rsid w:val="00EB29E4"/>
    <w:rsid w:val="00EB73E5"/>
    <w:rsid w:val="00EC4D99"/>
    <w:rsid w:val="00EC6135"/>
    <w:rsid w:val="00EE3031"/>
    <w:rsid w:val="00EE33C3"/>
    <w:rsid w:val="00EF08C4"/>
    <w:rsid w:val="00EF5648"/>
    <w:rsid w:val="00F009BB"/>
    <w:rsid w:val="00F01512"/>
    <w:rsid w:val="00F065C7"/>
    <w:rsid w:val="00F1119F"/>
    <w:rsid w:val="00F20B39"/>
    <w:rsid w:val="00F2239D"/>
    <w:rsid w:val="00F24BAE"/>
    <w:rsid w:val="00F345E3"/>
    <w:rsid w:val="00F54BEC"/>
    <w:rsid w:val="00F62CF0"/>
    <w:rsid w:val="00F76F46"/>
    <w:rsid w:val="00F96793"/>
    <w:rsid w:val="00F96E3F"/>
    <w:rsid w:val="00FA0A16"/>
    <w:rsid w:val="00FA6919"/>
    <w:rsid w:val="00FA722C"/>
    <w:rsid w:val="00FB3E68"/>
    <w:rsid w:val="00FB4521"/>
    <w:rsid w:val="00FB45DF"/>
    <w:rsid w:val="00FB5AFF"/>
    <w:rsid w:val="00FC1CF1"/>
    <w:rsid w:val="00FC6171"/>
    <w:rsid w:val="00FD0109"/>
    <w:rsid w:val="00FD2AFA"/>
    <w:rsid w:val="00FD2FCB"/>
    <w:rsid w:val="00FD7D4E"/>
    <w:rsid w:val="00FE1399"/>
    <w:rsid w:val="00FF3408"/>
    <w:rsid w:val="00FF37F5"/>
    <w:rsid w:val="00FF494C"/>
    <w:rsid w:val="00FF51F7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22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odyTextIndent2">
    <w:name w:val="Body Text Indent 2"/>
    <w:basedOn w:val="Normal"/>
    <w:link w:val="BodyTextIndent2Char"/>
    <w:rsid w:val="00553B25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553B2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38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922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22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odyTextIndent2">
    <w:name w:val="Body Text Indent 2"/>
    <w:basedOn w:val="Normal"/>
    <w:link w:val="BodyTextIndent2Char"/>
    <w:rsid w:val="00553B25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553B2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38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922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3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58037-8DED-460A-B098-76E084A9B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jovan</cp:lastModifiedBy>
  <cp:revision>2</cp:revision>
  <cp:lastPrinted>2016-04-21T13:30:00Z</cp:lastPrinted>
  <dcterms:created xsi:type="dcterms:W3CDTF">2016-04-27T13:51:00Z</dcterms:created>
  <dcterms:modified xsi:type="dcterms:W3CDTF">2016-04-27T13:51:00Z</dcterms:modified>
</cp:coreProperties>
</file>