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75F" w:rsidRPr="00B75D7C" w:rsidRDefault="00D1775F" w:rsidP="002939B9">
      <w:pPr>
        <w:spacing w:after="0" w:line="240" w:lineRule="auto"/>
        <w:jc w:val="right"/>
        <w:outlineLvl w:val="5"/>
        <w:rPr>
          <w:rFonts w:ascii="Times New Roman" w:eastAsia="Times New Roman" w:hAnsi="Times New Roman" w:cs="Times New Roman"/>
          <w:b/>
          <w:bCs/>
          <w:sz w:val="24"/>
          <w:szCs w:val="24"/>
          <w:lang w:val="sr-Cyrl-CS"/>
        </w:rPr>
      </w:pPr>
    </w:p>
    <w:p w:rsidR="002939B9" w:rsidRPr="00B75D7C" w:rsidRDefault="002939B9" w:rsidP="002939B9">
      <w:pPr>
        <w:spacing w:after="0" w:line="240" w:lineRule="auto"/>
        <w:jc w:val="right"/>
        <w:outlineLvl w:val="5"/>
        <w:rPr>
          <w:rFonts w:ascii="Times New Roman" w:eastAsia="Times New Roman" w:hAnsi="Times New Roman" w:cs="Times New Roman"/>
          <w:b/>
          <w:bCs/>
          <w:sz w:val="24"/>
          <w:szCs w:val="24"/>
          <w:lang w:val="sr-Cyrl-CS"/>
        </w:rPr>
      </w:pPr>
    </w:p>
    <w:p w:rsidR="002939B9" w:rsidRPr="00B75D7C" w:rsidRDefault="002939B9" w:rsidP="002939B9">
      <w:pPr>
        <w:spacing w:after="0" w:line="240" w:lineRule="auto"/>
        <w:jc w:val="center"/>
        <w:outlineLvl w:val="5"/>
        <w:rPr>
          <w:rFonts w:ascii="Times New Roman" w:eastAsia="Times New Roman" w:hAnsi="Times New Roman" w:cs="Times New Roman"/>
          <w:b/>
          <w:bCs/>
          <w:sz w:val="24"/>
          <w:szCs w:val="24"/>
          <w:lang w:val="sr-Cyrl-CS"/>
        </w:rPr>
      </w:pPr>
    </w:p>
    <w:p w:rsidR="002A16FE" w:rsidRPr="00B75D7C" w:rsidRDefault="002A16FE" w:rsidP="002939B9">
      <w:pPr>
        <w:spacing w:after="0" w:line="240" w:lineRule="auto"/>
        <w:jc w:val="center"/>
        <w:outlineLvl w:val="5"/>
        <w:rPr>
          <w:rFonts w:ascii="Times New Roman" w:eastAsia="Times New Roman" w:hAnsi="Times New Roman" w:cs="Times New Roman"/>
          <w:b/>
          <w:bCs/>
          <w:sz w:val="24"/>
          <w:szCs w:val="24"/>
          <w:lang w:val="sr-Cyrl-CS"/>
        </w:rPr>
      </w:pPr>
    </w:p>
    <w:p w:rsidR="00037472" w:rsidRPr="00B75D7C" w:rsidRDefault="006503CB" w:rsidP="00141DEA">
      <w:pPr>
        <w:spacing w:after="0"/>
        <w:jc w:val="center"/>
        <w:outlineLvl w:val="5"/>
        <w:rPr>
          <w:rFonts w:ascii="Times New Roman" w:eastAsia="Times New Roman" w:hAnsi="Times New Roman" w:cs="Times New Roman"/>
          <w:b/>
          <w:bCs/>
          <w:sz w:val="24"/>
          <w:szCs w:val="24"/>
          <w:lang w:val="sr-Cyrl-CS"/>
        </w:rPr>
      </w:pPr>
      <w:r w:rsidRPr="00B75D7C">
        <w:rPr>
          <w:rFonts w:ascii="Times New Roman" w:eastAsia="Times New Roman" w:hAnsi="Times New Roman" w:cs="Times New Roman"/>
          <w:b/>
          <w:bCs/>
          <w:sz w:val="24"/>
          <w:szCs w:val="24"/>
          <w:lang w:val="sr-Cyrl-CS"/>
        </w:rPr>
        <w:t xml:space="preserve">ПРЕДЛОГ </w:t>
      </w:r>
      <w:r w:rsidR="00037472" w:rsidRPr="00B75D7C">
        <w:rPr>
          <w:rFonts w:ascii="Times New Roman" w:eastAsia="Times New Roman" w:hAnsi="Times New Roman" w:cs="Times New Roman"/>
          <w:b/>
          <w:bCs/>
          <w:sz w:val="24"/>
          <w:szCs w:val="24"/>
          <w:lang w:val="sr-Cyrl-CS"/>
        </w:rPr>
        <w:t>ЗАКОН</w:t>
      </w:r>
      <w:r w:rsidRPr="00B75D7C">
        <w:rPr>
          <w:rFonts w:ascii="Times New Roman" w:eastAsia="Times New Roman" w:hAnsi="Times New Roman" w:cs="Times New Roman"/>
          <w:b/>
          <w:bCs/>
          <w:sz w:val="24"/>
          <w:szCs w:val="24"/>
          <w:lang w:val="sr-Cyrl-CS"/>
        </w:rPr>
        <w:t>А</w:t>
      </w:r>
    </w:p>
    <w:p w:rsidR="00037472" w:rsidRPr="00B75D7C" w:rsidRDefault="00037472" w:rsidP="00141DEA">
      <w:pPr>
        <w:spacing w:after="0" w:line="240" w:lineRule="auto"/>
        <w:jc w:val="center"/>
        <w:outlineLvl w:val="5"/>
        <w:rPr>
          <w:rFonts w:ascii="Times New Roman" w:eastAsia="Times New Roman" w:hAnsi="Times New Roman" w:cs="Times New Roman"/>
          <w:b/>
          <w:bCs/>
          <w:sz w:val="24"/>
          <w:szCs w:val="24"/>
          <w:lang w:val="sr-Cyrl-CS"/>
        </w:rPr>
      </w:pPr>
      <w:r w:rsidRPr="00B75D7C">
        <w:rPr>
          <w:rFonts w:ascii="Times New Roman" w:eastAsia="Times New Roman" w:hAnsi="Times New Roman" w:cs="Times New Roman"/>
          <w:b/>
          <w:bCs/>
          <w:sz w:val="24"/>
          <w:szCs w:val="24"/>
          <w:lang w:val="sr-Cyrl-CS"/>
        </w:rPr>
        <w:t>О ИЗМЕНАМА И ДОПУНИ ЗАКОНА О РЕГУЛИСАЊУ ЈАВНОГ ДУГА САВЕЗНЕ РЕПУБЛИКЕ ЈУГОСЛАВИЈЕ ПО ОСНОВУ ДЕВИЗНЕ ШТЕДЊЕ ГРАЂАНА</w:t>
      </w:r>
    </w:p>
    <w:p w:rsidR="00037472" w:rsidRPr="00B75D7C" w:rsidRDefault="00037472" w:rsidP="002939B9">
      <w:pPr>
        <w:pStyle w:val="wyq060---pododeljak"/>
        <w:shd w:val="clear" w:color="auto" w:fill="FFFFFF"/>
        <w:rPr>
          <w:rFonts w:ascii="Times New Roman" w:hAnsi="Times New Roman" w:cs="Times New Roman"/>
          <w:sz w:val="24"/>
          <w:szCs w:val="24"/>
          <w:lang w:val="sr-Cyrl-CS"/>
        </w:rPr>
      </w:pPr>
    </w:p>
    <w:p w:rsidR="002939B9" w:rsidRPr="00B75D7C" w:rsidRDefault="002939B9" w:rsidP="002939B9">
      <w:pPr>
        <w:pStyle w:val="wyq060---pododeljak"/>
        <w:shd w:val="clear" w:color="auto" w:fill="FFFFFF"/>
        <w:rPr>
          <w:rFonts w:ascii="Times New Roman" w:hAnsi="Times New Roman" w:cs="Times New Roman"/>
          <w:sz w:val="24"/>
          <w:szCs w:val="24"/>
          <w:lang w:val="sr-Cyrl-CS"/>
        </w:rPr>
      </w:pPr>
    </w:p>
    <w:p w:rsidR="00037472" w:rsidRPr="00B75D7C" w:rsidRDefault="00037472" w:rsidP="00141DEA">
      <w:pPr>
        <w:pStyle w:val="clan"/>
        <w:shd w:val="clear" w:color="auto" w:fill="FFFFFF"/>
        <w:spacing w:before="0" w:after="0" w:line="360" w:lineRule="auto"/>
        <w:rPr>
          <w:rFonts w:ascii="Times New Roman" w:hAnsi="Times New Roman" w:cs="Times New Roman"/>
          <w:b w:val="0"/>
          <w:color w:val="000000"/>
          <w:lang w:val="sr-Cyrl-CS"/>
        </w:rPr>
      </w:pPr>
      <w:bookmarkStart w:id="0" w:name="clan_1"/>
      <w:bookmarkEnd w:id="0"/>
      <w:r w:rsidRPr="00B75D7C">
        <w:rPr>
          <w:rFonts w:ascii="Times New Roman" w:hAnsi="Times New Roman" w:cs="Times New Roman"/>
          <w:b w:val="0"/>
          <w:color w:val="000000"/>
          <w:lang w:val="sr-Cyrl-CS"/>
        </w:rPr>
        <w:t>Члан 1.</w:t>
      </w:r>
    </w:p>
    <w:p w:rsidR="00037472" w:rsidRPr="00B75D7C" w:rsidRDefault="00037472" w:rsidP="00141DEA">
      <w:pPr>
        <w:spacing w:after="0" w:line="240" w:lineRule="auto"/>
        <w:ind w:firstLine="720"/>
        <w:jc w:val="both"/>
        <w:rPr>
          <w:rFonts w:ascii="Times New Roman" w:eastAsia="Times New Roman" w:hAnsi="Times New Roman" w:cs="Times New Roman"/>
          <w:bCs/>
          <w:sz w:val="24"/>
          <w:szCs w:val="24"/>
          <w:lang w:val="sr-Cyrl-CS"/>
        </w:rPr>
      </w:pPr>
      <w:r w:rsidRPr="00B75D7C">
        <w:rPr>
          <w:rFonts w:ascii="Times New Roman" w:eastAsia="Times New Roman" w:hAnsi="Times New Roman" w:cs="Times New Roman"/>
          <w:bCs/>
          <w:sz w:val="24"/>
          <w:szCs w:val="24"/>
          <w:lang w:val="sr-Cyrl-CS"/>
        </w:rPr>
        <w:t>У Закону о регулисању</w:t>
      </w:r>
      <w:r w:rsidR="00DB1143" w:rsidRPr="00B75D7C">
        <w:rPr>
          <w:rFonts w:ascii="Times New Roman" w:eastAsia="Times New Roman" w:hAnsi="Times New Roman" w:cs="Times New Roman"/>
          <w:bCs/>
          <w:sz w:val="24"/>
          <w:szCs w:val="24"/>
          <w:lang w:val="sr-Cyrl-CS"/>
        </w:rPr>
        <w:t xml:space="preserve"> </w:t>
      </w:r>
      <w:r w:rsidRPr="00B75D7C">
        <w:rPr>
          <w:rFonts w:ascii="Times New Roman" w:eastAsia="Times New Roman" w:hAnsi="Times New Roman" w:cs="Times New Roman"/>
          <w:bCs/>
          <w:sz w:val="24"/>
          <w:szCs w:val="24"/>
          <w:lang w:val="sr-Cyrl-CS"/>
        </w:rPr>
        <w:t>јавног</w:t>
      </w:r>
      <w:r w:rsidR="00DB1143" w:rsidRPr="00B75D7C">
        <w:rPr>
          <w:rFonts w:ascii="Times New Roman" w:eastAsia="Times New Roman" w:hAnsi="Times New Roman" w:cs="Times New Roman"/>
          <w:bCs/>
          <w:sz w:val="24"/>
          <w:szCs w:val="24"/>
          <w:lang w:val="sr-Cyrl-CS"/>
        </w:rPr>
        <w:t xml:space="preserve"> </w:t>
      </w:r>
      <w:r w:rsidRPr="00B75D7C">
        <w:rPr>
          <w:rFonts w:ascii="Times New Roman" w:eastAsia="Times New Roman" w:hAnsi="Times New Roman" w:cs="Times New Roman"/>
          <w:bCs/>
          <w:sz w:val="24"/>
          <w:szCs w:val="24"/>
          <w:lang w:val="sr-Cyrl-CS"/>
        </w:rPr>
        <w:t>дуга</w:t>
      </w:r>
      <w:r w:rsidR="00DB1143" w:rsidRPr="00B75D7C">
        <w:rPr>
          <w:rFonts w:ascii="Times New Roman" w:eastAsia="Times New Roman" w:hAnsi="Times New Roman" w:cs="Times New Roman"/>
          <w:bCs/>
          <w:sz w:val="24"/>
          <w:szCs w:val="24"/>
          <w:lang w:val="sr-Cyrl-CS"/>
        </w:rPr>
        <w:t xml:space="preserve"> </w:t>
      </w:r>
      <w:r w:rsidRPr="00B75D7C">
        <w:rPr>
          <w:rFonts w:ascii="Times New Roman" w:eastAsia="Times New Roman" w:hAnsi="Times New Roman" w:cs="Times New Roman"/>
          <w:bCs/>
          <w:sz w:val="24"/>
          <w:szCs w:val="24"/>
          <w:lang w:val="sr-Cyrl-CS"/>
        </w:rPr>
        <w:t>Савезне</w:t>
      </w:r>
      <w:r w:rsidR="00DB1143" w:rsidRPr="00B75D7C">
        <w:rPr>
          <w:rFonts w:ascii="Times New Roman" w:eastAsia="Times New Roman" w:hAnsi="Times New Roman" w:cs="Times New Roman"/>
          <w:bCs/>
          <w:sz w:val="24"/>
          <w:szCs w:val="24"/>
          <w:lang w:val="sr-Cyrl-CS"/>
        </w:rPr>
        <w:t xml:space="preserve"> </w:t>
      </w:r>
      <w:r w:rsidRPr="00B75D7C">
        <w:rPr>
          <w:rFonts w:ascii="Times New Roman" w:eastAsia="Times New Roman" w:hAnsi="Times New Roman" w:cs="Times New Roman"/>
          <w:bCs/>
          <w:sz w:val="24"/>
          <w:szCs w:val="24"/>
          <w:lang w:val="sr-Cyrl-CS"/>
        </w:rPr>
        <w:t>Републике</w:t>
      </w:r>
      <w:r w:rsidR="00DB1143" w:rsidRPr="00B75D7C">
        <w:rPr>
          <w:rFonts w:ascii="Times New Roman" w:eastAsia="Times New Roman" w:hAnsi="Times New Roman" w:cs="Times New Roman"/>
          <w:bCs/>
          <w:sz w:val="24"/>
          <w:szCs w:val="24"/>
          <w:lang w:val="sr-Cyrl-CS"/>
        </w:rPr>
        <w:t xml:space="preserve"> </w:t>
      </w:r>
      <w:r w:rsidRPr="00B75D7C">
        <w:rPr>
          <w:rFonts w:ascii="Times New Roman" w:eastAsia="Times New Roman" w:hAnsi="Times New Roman" w:cs="Times New Roman"/>
          <w:bCs/>
          <w:sz w:val="24"/>
          <w:szCs w:val="24"/>
          <w:lang w:val="sr-Cyrl-CS"/>
        </w:rPr>
        <w:t>Југославије</w:t>
      </w:r>
      <w:r w:rsidR="00DB1143" w:rsidRPr="00B75D7C">
        <w:rPr>
          <w:rFonts w:ascii="Times New Roman" w:eastAsia="Times New Roman" w:hAnsi="Times New Roman" w:cs="Times New Roman"/>
          <w:bCs/>
          <w:sz w:val="24"/>
          <w:szCs w:val="24"/>
          <w:lang w:val="sr-Cyrl-CS"/>
        </w:rPr>
        <w:t xml:space="preserve"> </w:t>
      </w:r>
      <w:r w:rsidRPr="00B75D7C">
        <w:rPr>
          <w:rFonts w:ascii="Times New Roman" w:eastAsia="Times New Roman" w:hAnsi="Times New Roman" w:cs="Times New Roman"/>
          <w:bCs/>
          <w:sz w:val="24"/>
          <w:szCs w:val="24"/>
          <w:lang w:val="sr-Cyrl-CS"/>
        </w:rPr>
        <w:t>по</w:t>
      </w:r>
      <w:r w:rsidR="00DB1143" w:rsidRPr="00B75D7C">
        <w:rPr>
          <w:rFonts w:ascii="Times New Roman" w:eastAsia="Times New Roman" w:hAnsi="Times New Roman" w:cs="Times New Roman"/>
          <w:bCs/>
          <w:sz w:val="24"/>
          <w:szCs w:val="24"/>
          <w:lang w:val="sr-Cyrl-CS"/>
        </w:rPr>
        <w:t xml:space="preserve"> </w:t>
      </w:r>
      <w:r w:rsidRPr="00B75D7C">
        <w:rPr>
          <w:rFonts w:ascii="Times New Roman" w:eastAsia="Times New Roman" w:hAnsi="Times New Roman" w:cs="Times New Roman"/>
          <w:bCs/>
          <w:sz w:val="24"/>
          <w:szCs w:val="24"/>
          <w:lang w:val="sr-Cyrl-CS"/>
        </w:rPr>
        <w:t>основу</w:t>
      </w:r>
      <w:r w:rsidR="00DB1143" w:rsidRPr="00B75D7C">
        <w:rPr>
          <w:rFonts w:ascii="Times New Roman" w:eastAsia="Times New Roman" w:hAnsi="Times New Roman" w:cs="Times New Roman"/>
          <w:bCs/>
          <w:sz w:val="24"/>
          <w:szCs w:val="24"/>
          <w:lang w:val="sr-Cyrl-CS"/>
        </w:rPr>
        <w:t xml:space="preserve"> </w:t>
      </w:r>
      <w:r w:rsidRPr="00B75D7C">
        <w:rPr>
          <w:rFonts w:ascii="Times New Roman" w:eastAsia="Times New Roman" w:hAnsi="Times New Roman" w:cs="Times New Roman"/>
          <w:bCs/>
          <w:sz w:val="24"/>
          <w:szCs w:val="24"/>
          <w:lang w:val="sr-Cyrl-CS"/>
        </w:rPr>
        <w:t>девизне</w:t>
      </w:r>
      <w:r w:rsidR="00DB1143" w:rsidRPr="00B75D7C">
        <w:rPr>
          <w:rFonts w:ascii="Times New Roman" w:eastAsia="Times New Roman" w:hAnsi="Times New Roman" w:cs="Times New Roman"/>
          <w:bCs/>
          <w:sz w:val="24"/>
          <w:szCs w:val="24"/>
          <w:lang w:val="sr-Cyrl-CS"/>
        </w:rPr>
        <w:t xml:space="preserve"> </w:t>
      </w:r>
      <w:r w:rsidRPr="00B75D7C">
        <w:rPr>
          <w:rFonts w:ascii="Times New Roman" w:eastAsia="Times New Roman" w:hAnsi="Times New Roman" w:cs="Times New Roman"/>
          <w:bCs/>
          <w:sz w:val="24"/>
          <w:szCs w:val="24"/>
          <w:lang w:val="sr-Cyrl-CS"/>
        </w:rPr>
        <w:t>штедње</w:t>
      </w:r>
      <w:r w:rsidR="00DB1143" w:rsidRPr="00B75D7C">
        <w:rPr>
          <w:rFonts w:ascii="Times New Roman" w:eastAsia="Times New Roman" w:hAnsi="Times New Roman" w:cs="Times New Roman"/>
          <w:bCs/>
          <w:sz w:val="24"/>
          <w:szCs w:val="24"/>
          <w:lang w:val="sr-Cyrl-CS"/>
        </w:rPr>
        <w:t xml:space="preserve"> </w:t>
      </w:r>
      <w:r w:rsidRPr="00B75D7C">
        <w:rPr>
          <w:rFonts w:ascii="Times New Roman" w:eastAsia="Times New Roman" w:hAnsi="Times New Roman" w:cs="Times New Roman"/>
          <w:bCs/>
          <w:sz w:val="24"/>
          <w:szCs w:val="24"/>
          <w:lang w:val="sr-Cyrl-CS"/>
        </w:rPr>
        <w:t>грађана („Службени</w:t>
      </w:r>
      <w:r w:rsidR="00DB1143" w:rsidRPr="00B75D7C">
        <w:rPr>
          <w:rFonts w:ascii="Times New Roman" w:eastAsia="Times New Roman" w:hAnsi="Times New Roman" w:cs="Times New Roman"/>
          <w:bCs/>
          <w:sz w:val="24"/>
          <w:szCs w:val="24"/>
          <w:lang w:val="sr-Cyrl-CS"/>
        </w:rPr>
        <w:t xml:space="preserve"> </w:t>
      </w:r>
      <w:r w:rsidRPr="00B75D7C">
        <w:rPr>
          <w:rFonts w:ascii="Times New Roman" w:eastAsia="Times New Roman" w:hAnsi="Times New Roman" w:cs="Times New Roman"/>
          <w:bCs/>
          <w:sz w:val="24"/>
          <w:szCs w:val="24"/>
          <w:lang w:val="sr-Cyrl-CS"/>
        </w:rPr>
        <w:t>лист СРЈ”</w:t>
      </w:r>
      <w:r w:rsidR="00141DEA" w:rsidRPr="00B75D7C">
        <w:rPr>
          <w:rFonts w:ascii="Times New Roman" w:eastAsia="Times New Roman" w:hAnsi="Times New Roman" w:cs="Times New Roman"/>
          <w:bCs/>
          <w:sz w:val="24"/>
          <w:szCs w:val="24"/>
          <w:lang w:val="sr-Cyrl-CS"/>
        </w:rPr>
        <w:t>, бр. 36/</w:t>
      </w:r>
      <w:r w:rsidRPr="00B75D7C">
        <w:rPr>
          <w:rFonts w:ascii="Times New Roman" w:eastAsia="Times New Roman" w:hAnsi="Times New Roman" w:cs="Times New Roman"/>
          <w:bCs/>
          <w:sz w:val="24"/>
          <w:szCs w:val="24"/>
          <w:lang w:val="sr-Cyrl-CS"/>
        </w:rPr>
        <w:t>02 и „Службени</w:t>
      </w:r>
      <w:r w:rsidR="00DB1143" w:rsidRPr="00B75D7C">
        <w:rPr>
          <w:rFonts w:ascii="Times New Roman" w:eastAsia="Times New Roman" w:hAnsi="Times New Roman" w:cs="Times New Roman"/>
          <w:bCs/>
          <w:sz w:val="24"/>
          <w:szCs w:val="24"/>
          <w:lang w:val="sr-Cyrl-CS"/>
        </w:rPr>
        <w:t xml:space="preserve"> </w:t>
      </w:r>
      <w:r w:rsidRPr="00B75D7C">
        <w:rPr>
          <w:rFonts w:ascii="Times New Roman" w:eastAsia="Times New Roman" w:hAnsi="Times New Roman" w:cs="Times New Roman"/>
          <w:bCs/>
          <w:sz w:val="24"/>
          <w:szCs w:val="24"/>
          <w:lang w:val="sr-Cyrl-CS"/>
        </w:rPr>
        <w:t>гласник РС”</w:t>
      </w:r>
      <w:r w:rsidR="00141DEA" w:rsidRPr="00B75D7C">
        <w:rPr>
          <w:rFonts w:ascii="Times New Roman" w:eastAsia="Times New Roman" w:hAnsi="Times New Roman" w:cs="Times New Roman"/>
          <w:bCs/>
          <w:sz w:val="24"/>
          <w:szCs w:val="24"/>
          <w:lang w:val="sr-Cyrl-CS"/>
        </w:rPr>
        <w:t xml:space="preserve">, бр. 80/04 </w:t>
      </w:r>
      <w:r w:rsidR="006503CB" w:rsidRPr="00B75D7C">
        <w:rPr>
          <w:rFonts w:ascii="Times New Roman" w:eastAsia="Times New Roman" w:hAnsi="Times New Roman" w:cs="Times New Roman"/>
          <w:bCs/>
          <w:sz w:val="24"/>
          <w:szCs w:val="24"/>
          <w:lang w:val="sr-Cyrl-CS"/>
        </w:rPr>
        <w:t xml:space="preserve">– </w:t>
      </w:r>
      <w:r w:rsidR="00141DEA" w:rsidRPr="00B75D7C">
        <w:rPr>
          <w:rFonts w:ascii="Times New Roman" w:eastAsia="Times New Roman" w:hAnsi="Times New Roman" w:cs="Times New Roman"/>
          <w:bCs/>
          <w:sz w:val="24"/>
          <w:szCs w:val="24"/>
          <w:lang w:val="sr-Cyrl-CS"/>
        </w:rPr>
        <w:t>УС и 101/</w:t>
      </w:r>
      <w:r w:rsidRPr="00B75D7C">
        <w:rPr>
          <w:rFonts w:ascii="Times New Roman" w:eastAsia="Times New Roman" w:hAnsi="Times New Roman" w:cs="Times New Roman"/>
          <w:bCs/>
          <w:sz w:val="24"/>
          <w:szCs w:val="24"/>
          <w:lang w:val="sr-Cyrl-CS"/>
        </w:rPr>
        <w:t>05</w:t>
      </w:r>
      <w:r w:rsidR="00141DEA" w:rsidRPr="00B75D7C">
        <w:rPr>
          <w:rFonts w:ascii="Times New Roman" w:eastAsia="Times New Roman" w:hAnsi="Times New Roman" w:cs="Times New Roman"/>
          <w:bCs/>
          <w:sz w:val="24"/>
          <w:szCs w:val="24"/>
          <w:lang w:val="sr-Cyrl-CS"/>
        </w:rPr>
        <w:t xml:space="preserve"> – др. закон</w:t>
      </w:r>
      <w:r w:rsidRPr="00B75D7C">
        <w:rPr>
          <w:rFonts w:ascii="Times New Roman" w:eastAsia="Times New Roman" w:hAnsi="Times New Roman" w:cs="Times New Roman"/>
          <w:bCs/>
          <w:sz w:val="24"/>
          <w:szCs w:val="24"/>
          <w:lang w:val="sr-Cyrl-CS"/>
        </w:rPr>
        <w:t xml:space="preserve">), </w:t>
      </w:r>
      <w:r w:rsidR="002A16FE" w:rsidRPr="00B75D7C">
        <w:rPr>
          <w:rFonts w:ascii="Times New Roman" w:eastAsia="Times New Roman" w:hAnsi="Times New Roman" w:cs="Times New Roman"/>
          <w:bCs/>
          <w:sz w:val="24"/>
          <w:szCs w:val="24"/>
          <w:lang w:val="sr-Cyrl-CS"/>
        </w:rPr>
        <w:t xml:space="preserve">у </w:t>
      </w:r>
      <w:r w:rsidRPr="00B75D7C">
        <w:rPr>
          <w:rFonts w:ascii="Times New Roman" w:eastAsia="Times New Roman" w:hAnsi="Times New Roman" w:cs="Times New Roman"/>
          <w:bCs/>
          <w:sz w:val="24"/>
          <w:szCs w:val="24"/>
          <w:lang w:val="sr-Cyrl-CS"/>
        </w:rPr>
        <w:t>члан</w:t>
      </w:r>
      <w:r w:rsidR="002A16FE" w:rsidRPr="00B75D7C">
        <w:rPr>
          <w:rFonts w:ascii="Times New Roman" w:eastAsia="Times New Roman" w:hAnsi="Times New Roman" w:cs="Times New Roman"/>
          <w:bCs/>
          <w:sz w:val="24"/>
          <w:szCs w:val="24"/>
          <w:lang w:val="sr-Cyrl-CS"/>
        </w:rPr>
        <w:t>у</w:t>
      </w:r>
      <w:r w:rsidRPr="00B75D7C">
        <w:rPr>
          <w:rFonts w:ascii="Times New Roman" w:eastAsia="Times New Roman" w:hAnsi="Times New Roman" w:cs="Times New Roman"/>
          <w:bCs/>
          <w:sz w:val="24"/>
          <w:szCs w:val="24"/>
          <w:lang w:val="sr-Cyrl-CS"/>
        </w:rPr>
        <w:t xml:space="preserve"> 2.</w:t>
      </w:r>
      <w:r w:rsidR="00DB1143" w:rsidRPr="00B75D7C">
        <w:rPr>
          <w:rFonts w:ascii="Times New Roman" w:eastAsia="Times New Roman" w:hAnsi="Times New Roman" w:cs="Times New Roman"/>
          <w:bCs/>
          <w:sz w:val="24"/>
          <w:szCs w:val="24"/>
          <w:lang w:val="sr-Cyrl-CS"/>
        </w:rPr>
        <w:t xml:space="preserve"> </w:t>
      </w:r>
      <w:r w:rsidRPr="00B75D7C">
        <w:rPr>
          <w:rFonts w:ascii="Times New Roman" w:eastAsia="Times New Roman" w:hAnsi="Times New Roman" w:cs="Times New Roman"/>
          <w:bCs/>
          <w:sz w:val="24"/>
          <w:szCs w:val="24"/>
          <w:lang w:val="sr-Cyrl-CS"/>
        </w:rPr>
        <w:t>број</w:t>
      </w:r>
      <w:r w:rsidR="005F492B" w:rsidRPr="00B75D7C">
        <w:rPr>
          <w:rFonts w:ascii="Times New Roman" w:eastAsia="Times New Roman" w:hAnsi="Times New Roman" w:cs="Times New Roman"/>
          <w:bCs/>
          <w:sz w:val="24"/>
          <w:szCs w:val="24"/>
          <w:lang w:val="sr-Cyrl-CS"/>
        </w:rPr>
        <w:t>:</w:t>
      </w:r>
      <w:r w:rsidRPr="00B75D7C">
        <w:rPr>
          <w:rFonts w:ascii="Times New Roman" w:eastAsia="Times New Roman" w:hAnsi="Times New Roman" w:cs="Times New Roman"/>
          <w:bCs/>
          <w:sz w:val="24"/>
          <w:szCs w:val="24"/>
          <w:lang w:val="sr-Cyrl-CS"/>
        </w:rPr>
        <w:t xml:space="preserve"> „4,2” замењује</w:t>
      </w:r>
      <w:r w:rsidR="00DB1143" w:rsidRPr="00B75D7C">
        <w:rPr>
          <w:rFonts w:ascii="Times New Roman" w:eastAsia="Times New Roman" w:hAnsi="Times New Roman" w:cs="Times New Roman"/>
          <w:bCs/>
          <w:sz w:val="24"/>
          <w:szCs w:val="24"/>
          <w:lang w:val="sr-Cyrl-CS"/>
        </w:rPr>
        <w:t xml:space="preserve"> </w:t>
      </w:r>
      <w:r w:rsidRPr="00B75D7C">
        <w:rPr>
          <w:rFonts w:ascii="Times New Roman" w:eastAsia="Times New Roman" w:hAnsi="Times New Roman" w:cs="Times New Roman"/>
          <w:bCs/>
          <w:sz w:val="24"/>
          <w:szCs w:val="24"/>
          <w:lang w:val="sr-Cyrl-CS"/>
        </w:rPr>
        <w:t>се</w:t>
      </w:r>
      <w:r w:rsidR="00DB1143" w:rsidRPr="00B75D7C">
        <w:rPr>
          <w:rFonts w:ascii="Times New Roman" w:eastAsia="Times New Roman" w:hAnsi="Times New Roman" w:cs="Times New Roman"/>
          <w:bCs/>
          <w:sz w:val="24"/>
          <w:szCs w:val="24"/>
          <w:lang w:val="sr-Cyrl-CS"/>
        </w:rPr>
        <w:t xml:space="preserve"> </w:t>
      </w:r>
      <w:r w:rsidRPr="00B75D7C">
        <w:rPr>
          <w:rFonts w:ascii="Times New Roman" w:eastAsia="Times New Roman" w:hAnsi="Times New Roman" w:cs="Times New Roman"/>
          <w:bCs/>
          <w:sz w:val="24"/>
          <w:szCs w:val="24"/>
          <w:lang w:val="sr-Cyrl-CS"/>
        </w:rPr>
        <w:t>бројем</w:t>
      </w:r>
      <w:r w:rsidR="005F492B" w:rsidRPr="00B75D7C">
        <w:rPr>
          <w:rFonts w:ascii="Times New Roman" w:eastAsia="Times New Roman" w:hAnsi="Times New Roman" w:cs="Times New Roman"/>
          <w:bCs/>
          <w:sz w:val="24"/>
          <w:szCs w:val="24"/>
          <w:lang w:val="sr-Cyrl-CS"/>
        </w:rPr>
        <w:t>:</w:t>
      </w:r>
      <w:r w:rsidR="002A16FE" w:rsidRPr="00B75D7C">
        <w:rPr>
          <w:rFonts w:ascii="Times New Roman" w:eastAsia="Times New Roman" w:hAnsi="Times New Roman" w:cs="Times New Roman"/>
          <w:bCs/>
          <w:sz w:val="24"/>
          <w:szCs w:val="24"/>
          <w:lang w:val="sr-Cyrl-CS"/>
        </w:rPr>
        <w:t xml:space="preserve"> „4,00”, у</w:t>
      </w:r>
      <w:r w:rsidR="00DB1143" w:rsidRPr="00B75D7C">
        <w:rPr>
          <w:rFonts w:ascii="Times New Roman" w:eastAsia="Times New Roman" w:hAnsi="Times New Roman" w:cs="Times New Roman"/>
          <w:bCs/>
          <w:sz w:val="24"/>
          <w:szCs w:val="24"/>
          <w:lang w:val="sr-Cyrl-CS"/>
        </w:rPr>
        <w:t xml:space="preserve"> </w:t>
      </w:r>
      <w:r w:rsidR="005F492B" w:rsidRPr="00B75D7C">
        <w:rPr>
          <w:rFonts w:ascii="Times New Roman" w:eastAsia="Times New Roman" w:hAnsi="Times New Roman" w:cs="Times New Roman"/>
          <w:bCs/>
          <w:sz w:val="24"/>
          <w:szCs w:val="24"/>
          <w:lang w:val="sr-Cyrl-CS"/>
        </w:rPr>
        <w:t>алинеј</w:t>
      </w:r>
      <w:r w:rsidR="002A16FE" w:rsidRPr="00B75D7C">
        <w:rPr>
          <w:rFonts w:ascii="Times New Roman" w:eastAsia="Times New Roman" w:hAnsi="Times New Roman" w:cs="Times New Roman"/>
          <w:bCs/>
          <w:sz w:val="24"/>
          <w:szCs w:val="24"/>
          <w:lang w:val="sr-Cyrl-CS"/>
        </w:rPr>
        <w:t>и</w:t>
      </w:r>
      <w:r w:rsidR="005F492B" w:rsidRPr="00B75D7C">
        <w:rPr>
          <w:rFonts w:ascii="Times New Roman" w:eastAsia="Times New Roman" w:hAnsi="Times New Roman" w:cs="Times New Roman"/>
          <w:bCs/>
          <w:sz w:val="24"/>
          <w:szCs w:val="24"/>
          <w:lang w:val="sr-Cyrl-CS"/>
        </w:rPr>
        <w:t xml:space="preserve"> прв</w:t>
      </w:r>
      <w:r w:rsidR="002A16FE" w:rsidRPr="00B75D7C">
        <w:rPr>
          <w:rFonts w:ascii="Times New Roman" w:eastAsia="Times New Roman" w:hAnsi="Times New Roman" w:cs="Times New Roman"/>
          <w:bCs/>
          <w:sz w:val="24"/>
          <w:szCs w:val="24"/>
          <w:lang w:val="sr-Cyrl-CS"/>
        </w:rPr>
        <w:t>ој</w:t>
      </w:r>
      <w:r w:rsidR="00DB1143" w:rsidRPr="00B75D7C">
        <w:rPr>
          <w:rFonts w:ascii="Times New Roman" w:eastAsia="Times New Roman" w:hAnsi="Times New Roman" w:cs="Times New Roman"/>
          <w:bCs/>
          <w:sz w:val="24"/>
          <w:szCs w:val="24"/>
          <w:lang w:val="sr-Cyrl-CS"/>
        </w:rPr>
        <w:t xml:space="preserve"> </w:t>
      </w:r>
      <w:r w:rsidRPr="00B75D7C">
        <w:rPr>
          <w:rFonts w:ascii="Times New Roman" w:eastAsia="Times New Roman" w:hAnsi="Times New Roman" w:cs="Times New Roman"/>
          <w:bCs/>
          <w:sz w:val="24"/>
          <w:szCs w:val="24"/>
          <w:lang w:val="sr-Cyrl-CS"/>
        </w:rPr>
        <w:t>број</w:t>
      </w:r>
      <w:r w:rsidR="005F492B" w:rsidRPr="00B75D7C">
        <w:rPr>
          <w:rFonts w:ascii="Times New Roman" w:eastAsia="Times New Roman" w:hAnsi="Times New Roman" w:cs="Times New Roman"/>
          <w:bCs/>
          <w:sz w:val="24"/>
          <w:szCs w:val="24"/>
          <w:lang w:val="sr-Cyrl-CS"/>
        </w:rPr>
        <w:t>:</w:t>
      </w:r>
      <w:r w:rsidRPr="00B75D7C">
        <w:rPr>
          <w:rFonts w:ascii="Times New Roman" w:eastAsia="Times New Roman" w:hAnsi="Times New Roman" w:cs="Times New Roman"/>
          <w:bCs/>
          <w:sz w:val="24"/>
          <w:szCs w:val="24"/>
          <w:lang w:val="sr-Cyrl-CS"/>
        </w:rPr>
        <w:t xml:space="preserve"> „3,2” замењује</w:t>
      </w:r>
      <w:r w:rsidR="00DB1143" w:rsidRPr="00B75D7C">
        <w:rPr>
          <w:rFonts w:ascii="Times New Roman" w:eastAsia="Times New Roman" w:hAnsi="Times New Roman" w:cs="Times New Roman"/>
          <w:bCs/>
          <w:sz w:val="24"/>
          <w:szCs w:val="24"/>
          <w:lang w:val="sr-Cyrl-CS"/>
        </w:rPr>
        <w:t xml:space="preserve"> </w:t>
      </w:r>
      <w:r w:rsidRPr="00B75D7C">
        <w:rPr>
          <w:rFonts w:ascii="Times New Roman" w:eastAsia="Times New Roman" w:hAnsi="Times New Roman" w:cs="Times New Roman"/>
          <w:bCs/>
          <w:sz w:val="24"/>
          <w:szCs w:val="24"/>
          <w:lang w:val="sr-Cyrl-CS"/>
        </w:rPr>
        <w:t>се</w:t>
      </w:r>
      <w:r w:rsidR="00DB1143" w:rsidRPr="00B75D7C">
        <w:rPr>
          <w:rFonts w:ascii="Times New Roman" w:eastAsia="Times New Roman" w:hAnsi="Times New Roman" w:cs="Times New Roman"/>
          <w:bCs/>
          <w:sz w:val="24"/>
          <w:szCs w:val="24"/>
          <w:lang w:val="sr-Cyrl-CS"/>
        </w:rPr>
        <w:t xml:space="preserve"> </w:t>
      </w:r>
      <w:r w:rsidRPr="00B75D7C">
        <w:rPr>
          <w:rFonts w:ascii="Times New Roman" w:eastAsia="Times New Roman" w:hAnsi="Times New Roman" w:cs="Times New Roman"/>
          <w:bCs/>
          <w:sz w:val="24"/>
          <w:szCs w:val="24"/>
          <w:lang w:val="sr-Cyrl-CS"/>
        </w:rPr>
        <w:t>бројем</w:t>
      </w:r>
      <w:r w:rsidR="005F492B" w:rsidRPr="00B75D7C">
        <w:rPr>
          <w:rFonts w:ascii="Times New Roman" w:eastAsia="Times New Roman" w:hAnsi="Times New Roman" w:cs="Times New Roman"/>
          <w:bCs/>
          <w:sz w:val="24"/>
          <w:szCs w:val="24"/>
          <w:lang w:val="sr-Cyrl-CS"/>
        </w:rPr>
        <w:t>:</w:t>
      </w:r>
      <w:r w:rsidRPr="00B75D7C">
        <w:rPr>
          <w:rFonts w:ascii="Times New Roman" w:eastAsia="Times New Roman" w:hAnsi="Times New Roman" w:cs="Times New Roman"/>
          <w:bCs/>
          <w:sz w:val="24"/>
          <w:szCs w:val="24"/>
          <w:lang w:val="sr-Cyrl-CS"/>
        </w:rPr>
        <w:t xml:space="preserve"> „3,05”, у алинеји</w:t>
      </w:r>
      <w:r w:rsidR="00DB1143" w:rsidRPr="00B75D7C">
        <w:rPr>
          <w:rFonts w:ascii="Times New Roman" w:eastAsia="Times New Roman" w:hAnsi="Times New Roman" w:cs="Times New Roman"/>
          <w:bCs/>
          <w:sz w:val="24"/>
          <w:szCs w:val="24"/>
          <w:lang w:val="sr-Cyrl-CS"/>
        </w:rPr>
        <w:t xml:space="preserve"> </w:t>
      </w:r>
      <w:r w:rsidR="005F492B" w:rsidRPr="00B75D7C">
        <w:rPr>
          <w:rFonts w:ascii="Times New Roman" w:eastAsia="Times New Roman" w:hAnsi="Times New Roman" w:cs="Times New Roman"/>
          <w:bCs/>
          <w:sz w:val="24"/>
          <w:szCs w:val="24"/>
          <w:lang w:val="sr-Cyrl-CS"/>
        </w:rPr>
        <w:t>другој</w:t>
      </w:r>
      <w:r w:rsidR="00DB1143" w:rsidRPr="00B75D7C">
        <w:rPr>
          <w:rFonts w:ascii="Times New Roman" w:eastAsia="Times New Roman" w:hAnsi="Times New Roman" w:cs="Times New Roman"/>
          <w:bCs/>
          <w:sz w:val="24"/>
          <w:szCs w:val="24"/>
          <w:lang w:val="sr-Cyrl-CS"/>
        </w:rPr>
        <w:t xml:space="preserve"> </w:t>
      </w:r>
      <w:r w:rsidRPr="00B75D7C">
        <w:rPr>
          <w:rFonts w:ascii="Times New Roman" w:eastAsia="Times New Roman" w:hAnsi="Times New Roman" w:cs="Times New Roman"/>
          <w:bCs/>
          <w:sz w:val="24"/>
          <w:szCs w:val="24"/>
          <w:lang w:val="sr-Cyrl-CS"/>
        </w:rPr>
        <w:t>број</w:t>
      </w:r>
      <w:r w:rsidR="005F492B" w:rsidRPr="00B75D7C">
        <w:rPr>
          <w:rFonts w:ascii="Times New Roman" w:eastAsia="Times New Roman" w:hAnsi="Times New Roman" w:cs="Times New Roman"/>
          <w:bCs/>
          <w:sz w:val="24"/>
          <w:szCs w:val="24"/>
          <w:lang w:val="sr-Cyrl-CS"/>
        </w:rPr>
        <w:t>:</w:t>
      </w:r>
      <w:r w:rsidRPr="00B75D7C">
        <w:rPr>
          <w:rFonts w:ascii="Times New Roman" w:eastAsia="Times New Roman" w:hAnsi="Times New Roman" w:cs="Times New Roman"/>
          <w:bCs/>
          <w:sz w:val="24"/>
          <w:szCs w:val="24"/>
          <w:lang w:val="sr-Cyrl-CS"/>
        </w:rPr>
        <w:t xml:space="preserve"> „0,4” замењује</w:t>
      </w:r>
      <w:r w:rsidR="00DB1143" w:rsidRPr="00B75D7C">
        <w:rPr>
          <w:rFonts w:ascii="Times New Roman" w:eastAsia="Times New Roman" w:hAnsi="Times New Roman" w:cs="Times New Roman"/>
          <w:bCs/>
          <w:sz w:val="24"/>
          <w:szCs w:val="24"/>
          <w:lang w:val="sr-Cyrl-CS"/>
        </w:rPr>
        <w:t xml:space="preserve"> </w:t>
      </w:r>
      <w:r w:rsidRPr="00B75D7C">
        <w:rPr>
          <w:rFonts w:ascii="Times New Roman" w:eastAsia="Times New Roman" w:hAnsi="Times New Roman" w:cs="Times New Roman"/>
          <w:bCs/>
          <w:sz w:val="24"/>
          <w:szCs w:val="24"/>
          <w:lang w:val="sr-Cyrl-CS"/>
        </w:rPr>
        <w:t>се</w:t>
      </w:r>
      <w:r w:rsidR="00DB1143" w:rsidRPr="00B75D7C">
        <w:rPr>
          <w:rFonts w:ascii="Times New Roman" w:eastAsia="Times New Roman" w:hAnsi="Times New Roman" w:cs="Times New Roman"/>
          <w:bCs/>
          <w:sz w:val="24"/>
          <w:szCs w:val="24"/>
          <w:lang w:val="sr-Cyrl-CS"/>
        </w:rPr>
        <w:t xml:space="preserve"> </w:t>
      </w:r>
      <w:r w:rsidRPr="00B75D7C">
        <w:rPr>
          <w:rFonts w:ascii="Times New Roman" w:eastAsia="Times New Roman" w:hAnsi="Times New Roman" w:cs="Times New Roman"/>
          <w:bCs/>
          <w:sz w:val="24"/>
          <w:szCs w:val="24"/>
          <w:lang w:val="sr-Cyrl-CS"/>
        </w:rPr>
        <w:t>бројем</w:t>
      </w:r>
      <w:r w:rsidR="005F492B" w:rsidRPr="00B75D7C">
        <w:rPr>
          <w:rFonts w:ascii="Times New Roman" w:eastAsia="Times New Roman" w:hAnsi="Times New Roman" w:cs="Times New Roman"/>
          <w:bCs/>
          <w:sz w:val="24"/>
          <w:szCs w:val="24"/>
          <w:lang w:val="sr-Cyrl-CS"/>
        </w:rPr>
        <w:t>:</w:t>
      </w:r>
      <w:r w:rsidRPr="00B75D7C">
        <w:rPr>
          <w:rFonts w:ascii="Times New Roman" w:eastAsia="Times New Roman" w:hAnsi="Times New Roman" w:cs="Times New Roman"/>
          <w:bCs/>
          <w:sz w:val="24"/>
          <w:szCs w:val="24"/>
          <w:lang w:val="sr-Cyrl-CS"/>
        </w:rPr>
        <w:t xml:space="preserve"> „0,38”, а у алинеји</w:t>
      </w:r>
      <w:r w:rsidR="00DB1143" w:rsidRPr="00B75D7C">
        <w:rPr>
          <w:rFonts w:ascii="Times New Roman" w:eastAsia="Times New Roman" w:hAnsi="Times New Roman" w:cs="Times New Roman"/>
          <w:bCs/>
          <w:sz w:val="24"/>
          <w:szCs w:val="24"/>
          <w:lang w:val="sr-Cyrl-CS"/>
        </w:rPr>
        <w:t xml:space="preserve"> </w:t>
      </w:r>
      <w:r w:rsidR="005F492B" w:rsidRPr="00B75D7C">
        <w:rPr>
          <w:rFonts w:ascii="Times New Roman" w:eastAsia="Times New Roman" w:hAnsi="Times New Roman" w:cs="Times New Roman"/>
          <w:bCs/>
          <w:sz w:val="24"/>
          <w:szCs w:val="24"/>
          <w:lang w:val="sr-Cyrl-CS"/>
        </w:rPr>
        <w:t>трећој,</w:t>
      </w:r>
      <w:r w:rsidR="00DB1143" w:rsidRPr="00B75D7C">
        <w:rPr>
          <w:rFonts w:ascii="Times New Roman" w:eastAsia="Times New Roman" w:hAnsi="Times New Roman" w:cs="Times New Roman"/>
          <w:bCs/>
          <w:sz w:val="24"/>
          <w:szCs w:val="24"/>
          <w:lang w:val="sr-Cyrl-CS"/>
        </w:rPr>
        <w:t xml:space="preserve"> </w:t>
      </w:r>
      <w:r w:rsidRPr="00B75D7C">
        <w:rPr>
          <w:rFonts w:ascii="Times New Roman" w:eastAsia="Times New Roman" w:hAnsi="Times New Roman" w:cs="Times New Roman"/>
          <w:bCs/>
          <w:sz w:val="24"/>
          <w:szCs w:val="24"/>
          <w:lang w:val="sr-Cyrl-CS"/>
        </w:rPr>
        <w:t>број</w:t>
      </w:r>
      <w:r w:rsidR="005F492B" w:rsidRPr="00B75D7C">
        <w:rPr>
          <w:rFonts w:ascii="Times New Roman" w:eastAsia="Times New Roman" w:hAnsi="Times New Roman" w:cs="Times New Roman"/>
          <w:bCs/>
          <w:sz w:val="24"/>
          <w:szCs w:val="24"/>
          <w:lang w:val="sr-Cyrl-CS"/>
        </w:rPr>
        <w:t>:</w:t>
      </w:r>
      <w:r w:rsidRPr="00B75D7C">
        <w:rPr>
          <w:rFonts w:ascii="Times New Roman" w:eastAsia="Times New Roman" w:hAnsi="Times New Roman" w:cs="Times New Roman"/>
          <w:bCs/>
          <w:sz w:val="24"/>
          <w:szCs w:val="24"/>
          <w:lang w:val="sr-Cyrl-CS"/>
        </w:rPr>
        <w:t xml:space="preserve"> „0,6” замењује</w:t>
      </w:r>
      <w:r w:rsidR="00DB1143" w:rsidRPr="00B75D7C">
        <w:rPr>
          <w:rFonts w:ascii="Times New Roman" w:eastAsia="Times New Roman" w:hAnsi="Times New Roman" w:cs="Times New Roman"/>
          <w:bCs/>
          <w:sz w:val="24"/>
          <w:szCs w:val="24"/>
          <w:lang w:val="sr-Cyrl-CS"/>
        </w:rPr>
        <w:t xml:space="preserve"> </w:t>
      </w:r>
      <w:r w:rsidRPr="00B75D7C">
        <w:rPr>
          <w:rFonts w:ascii="Times New Roman" w:eastAsia="Times New Roman" w:hAnsi="Times New Roman" w:cs="Times New Roman"/>
          <w:bCs/>
          <w:sz w:val="24"/>
          <w:szCs w:val="24"/>
          <w:lang w:val="sr-Cyrl-CS"/>
        </w:rPr>
        <w:t>се</w:t>
      </w:r>
      <w:r w:rsidR="00DB1143" w:rsidRPr="00B75D7C">
        <w:rPr>
          <w:rFonts w:ascii="Times New Roman" w:eastAsia="Times New Roman" w:hAnsi="Times New Roman" w:cs="Times New Roman"/>
          <w:bCs/>
          <w:sz w:val="24"/>
          <w:szCs w:val="24"/>
          <w:lang w:val="sr-Cyrl-CS"/>
        </w:rPr>
        <w:t xml:space="preserve"> </w:t>
      </w:r>
      <w:r w:rsidRPr="00B75D7C">
        <w:rPr>
          <w:rFonts w:ascii="Times New Roman" w:eastAsia="Times New Roman" w:hAnsi="Times New Roman" w:cs="Times New Roman"/>
          <w:bCs/>
          <w:sz w:val="24"/>
          <w:szCs w:val="24"/>
          <w:lang w:val="sr-Cyrl-CS"/>
        </w:rPr>
        <w:t>бројем</w:t>
      </w:r>
      <w:r w:rsidR="005F492B" w:rsidRPr="00B75D7C">
        <w:rPr>
          <w:rFonts w:ascii="Times New Roman" w:eastAsia="Times New Roman" w:hAnsi="Times New Roman" w:cs="Times New Roman"/>
          <w:bCs/>
          <w:sz w:val="24"/>
          <w:szCs w:val="24"/>
          <w:lang w:val="sr-Cyrl-CS"/>
        </w:rPr>
        <w:t>:</w:t>
      </w:r>
      <w:r w:rsidRPr="00B75D7C">
        <w:rPr>
          <w:rFonts w:ascii="Times New Roman" w:eastAsia="Times New Roman" w:hAnsi="Times New Roman" w:cs="Times New Roman"/>
          <w:bCs/>
          <w:sz w:val="24"/>
          <w:szCs w:val="24"/>
          <w:lang w:val="sr-Cyrl-CS"/>
        </w:rPr>
        <w:t xml:space="preserve"> „0,57”.</w:t>
      </w:r>
    </w:p>
    <w:p w:rsidR="002939B9" w:rsidRPr="00B75D7C" w:rsidRDefault="002939B9" w:rsidP="002939B9">
      <w:pPr>
        <w:pStyle w:val="Normal1"/>
        <w:shd w:val="clear" w:color="auto" w:fill="FFFFFF"/>
        <w:spacing w:before="0" w:after="0"/>
        <w:jc w:val="center"/>
        <w:rPr>
          <w:rFonts w:ascii="Times New Roman" w:hAnsi="Times New Roman" w:cs="Times New Roman"/>
          <w:color w:val="000000"/>
          <w:sz w:val="24"/>
          <w:szCs w:val="24"/>
          <w:lang w:val="sr-Cyrl-CS"/>
        </w:rPr>
      </w:pPr>
    </w:p>
    <w:p w:rsidR="00037472" w:rsidRPr="00B75D7C" w:rsidRDefault="00037472" w:rsidP="00141DEA">
      <w:pPr>
        <w:pStyle w:val="Normal1"/>
        <w:shd w:val="clear" w:color="auto" w:fill="FFFFFF"/>
        <w:spacing w:before="0" w:after="0" w:line="360" w:lineRule="auto"/>
        <w:jc w:val="center"/>
        <w:rPr>
          <w:rFonts w:ascii="Times New Roman" w:hAnsi="Times New Roman" w:cs="Times New Roman"/>
          <w:color w:val="000000"/>
          <w:sz w:val="24"/>
          <w:szCs w:val="24"/>
          <w:lang w:val="sr-Cyrl-CS"/>
        </w:rPr>
      </w:pPr>
      <w:r w:rsidRPr="00B75D7C">
        <w:rPr>
          <w:rFonts w:ascii="Times New Roman" w:hAnsi="Times New Roman" w:cs="Times New Roman"/>
          <w:color w:val="000000"/>
          <w:sz w:val="24"/>
          <w:szCs w:val="24"/>
          <w:lang w:val="sr-Cyrl-CS"/>
        </w:rPr>
        <w:t>Члан 2.</w:t>
      </w:r>
    </w:p>
    <w:p w:rsidR="00037472" w:rsidRPr="00B75D7C" w:rsidRDefault="00037472" w:rsidP="002939B9">
      <w:pPr>
        <w:pStyle w:val="Normal1"/>
        <w:shd w:val="clear" w:color="auto" w:fill="FFFFFF"/>
        <w:spacing w:before="0" w:after="0"/>
        <w:jc w:val="both"/>
        <w:rPr>
          <w:rFonts w:ascii="Times New Roman" w:hAnsi="Times New Roman" w:cs="Times New Roman"/>
          <w:color w:val="000000"/>
          <w:sz w:val="24"/>
          <w:szCs w:val="24"/>
          <w:lang w:val="sr-Cyrl-CS"/>
        </w:rPr>
      </w:pPr>
      <w:r w:rsidRPr="00B75D7C">
        <w:rPr>
          <w:rFonts w:ascii="Times New Roman" w:hAnsi="Times New Roman" w:cs="Times New Roman"/>
          <w:b/>
          <w:color w:val="000000"/>
          <w:sz w:val="24"/>
          <w:szCs w:val="24"/>
          <w:lang w:val="sr-Cyrl-CS"/>
        </w:rPr>
        <w:tab/>
      </w:r>
      <w:r w:rsidRPr="00B75D7C">
        <w:rPr>
          <w:rFonts w:ascii="Times New Roman" w:hAnsi="Times New Roman" w:cs="Times New Roman"/>
          <w:color w:val="000000"/>
          <w:sz w:val="24"/>
          <w:szCs w:val="24"/>
          <w:lang w:val="sr-Cyrl-CS"/>
        </w:rPr>
        <w:t>У члану 21.</w:t>
      </w:r>
      <w:r w:rsidR="004F210A" w:rsidRPr="00B75D7C">
        <w:rPr>
          <w:rFonts w:ascii="Times New Roman" w:hAnsi="Times New Roman" w:cs="Times New Roman"/>
          <w:color w:val="000000"/>
          <w:sz w:val="24"/>
          <w:szCs w:val="24"/>
          <w:lang w:val="sr-Cyrl-CS"/>
        </w:rPr>
        <w:t xml:space="preserve"> </w:t>
      </w:r>
      <w:r w:rsidRPr="00B75D7C">
        <w:rPr>
          <w:rFonts w:ascii="Times New Roman" w:hAnsi="Times New Roman" w:cs="Times New Roman"/>
          <w:color w:val="000000"/>
          <w:sz w:val="24"/>
          <w:szCs w:val="24"/>
          <w:lang w:val="sr-Cyrl-CS"/>
        </w:rPr>
        <w:t>став 1. речи: „на</w:t>
      </w:r>
      <w:r w:rsidR="00DB1143" w:rsidRPr="00B75D7C">
        <w:rPr>
          <w:rFonts w:ascii="Times New Roman" w:hAnsi="Times New Roman" w:cs="Times New Roman"/>
          <w:color w:val="000000"/>
          <w:sz w:val="24"/>
          <w:szCs w:val="24"/>
          <w:lang w:val="sr-Cyrl-CS"/>
        </w:rPr>
        <w:t xml:space="preserve"> </w:t>
      </w:r>
      <w:r w:rsidRPr="00B75D7C">
        <w:rPr>
          <w:rFonts w:ascii="Times New Roman" w:hAnsi="Times New Roman" w:cs="Times New Roman"/>
          <w:color w:val="000000"/>
          <w:sz w:val="24"/>
          <w:szCs w:val="24"/>
          <w:lang w:val="sr-Cyrl-CS"/>
        </w:rPr>
        <w:t>начин</w:t>
      </w:r>
      <w:r w:rsidR="00DB1143" w:rsidRPr="00B75D7C">
        <w:rPr>
          <w:rFonts w:ascii="Times New Roman" w:hAnsi="Times New Roman" w:cs="Times New Roman"/>
          <w:color w:val="000000"/>
          <w:sz w:val="24"/>
          <w:szCs w:val="24"/>
          <w:lang w:val="sr-Cyrl-CS"/>
        </w:rPr>
        <w:t xml:space="preserve"> </w:t>
      </w:r>
      <w:r w:rsidRPr="00B75D7C">
        <w:rPr>
          <w:rFonts w:ascii="Times New Roman" w:hAnsi="Times New Roman" w:cs="Times New Roman"/>
          <w:color w:val="000000"/>
          <w:sz w:val="24"/>
          <w:szCs w:val="24"/>
          <w:lang w:val="sr-Cyrl-CS"/>
        </w:rPr>
        <w:t>који</w:t>
      </w:r>
      <w:r w:rsidR="00DB1143" w:rsidRPr="00B75D7C">
        <w:rPr>
          <w:rFonts w:ascii="Times New Roman" w:hAnsi="Times New Roman" w:cs="Times New Roman"/>
          <w:color w:val="000000"/>
          <w:sz w:val="24"/>
          <w:szCs w:val="24"/>
          <w:lang w:val="sr-Cyrl-CS"/>
        </w:rPr>
        <w:t xml:space="preserve"> </w:t>
      </w:r>
      <w:r w:rsidRPr="00B75D7C">
        <w:rPr>
          <w:rFonts w:ascii="Times New Roman" w:hAnsi="Times New Roman" w:cs="Times New Roman"/>
          <w:color w:val="000000"/>
          <w:sz w:val="24"/>
          <w:szCs w:val="24"/>
          <w:lang w:val="sr-Cyrl-CS"/>
        </w:rPr>
        <w:t>се</w:t>
      </w:r>
      <w:r w:rsidR="00DB1143" w:rsidRPr="00B75D7C">
        <w:rPr>
          <w:rFonts w:ascii="Times New Roman" w:hAnsi="Times New Roman" w:cs="Times New Roman"/>
          <w:color w:val="000000"/>
          <w:sz w:val="24"/>
          <w:szCs w:val="24"/>
          <w:lang w:val="sr-Cyrl-CS"/>
        </w:rPr>
        <w:t xml:space="preserve"> </w:t>
      </w:r>
      <w:r w:rsidRPr="00B75D7C">
        <w:rPr>
          <w:rFonts w:ascii="Times New Roman" w:hAnsi="Times New Roman" w:cs="Times New Roman"/>
          <w:color w:val="000000"/>
          <w:sz w:val="24"/>
          <w:szCs w:val="24"/>
          <w:lang w:val="sr-Cyrl-CS"/>
        </w:rPr>
        <w:t>уговори</w:t>
      </w:r>
      <w:r w:rsidR="00DB1143" w:rsidRPr="00B75D7C">
        <w:rPr>
          <w:rFonts w:ascii="Times New Roman" w:hAnsi="Times New Roman" w:cs="Times New Roman"/>
          <w:color w:val="000000"/>
          <w:sz w:val="24"/>
          <w:szCs w:val="24"/>
          <w:lang w:val="sr-Cyrl-CS"/>
        </w:rPr>
        <w:t xml:space="preserve"> </w:t>
      </w:r>
      <w:r w:rsidRPr="00B75D7C">
        <w:rPr>
          <w:rFonts w:ascii="Times New Roman" w:hAnsi="Times New Roman" w:cs="Times New Roman"/>
          <w:color w:val="000000"/>
          <w:sz w:val="24"/>
          <w:szCs w:val="24"/>
          <w:lang w:val="sr-Cyrl-CS"/>
        </w:rPr>
        <w:t>са</w:t>
      </w:r>
      <w:r w:rsidR="00DB1143" w:rsidRPr="00B75D7C">
        <w:rPr>
          <w:rFonts w:ascii="Times New Roman" w:hAnsi="Times New Roman" w:cs="Times New Roman"/>
          <w:color w:val="000000"/>
          <w:sz w:val="24"/>
          <w:szCs w:val="24"/>
          <w:lang w:val="sr-Cyrl-CS"/>
        </w:rPr>
        <w:t xml:space="preserve"> </w:t>
      </w:r>
      <w:r w:rsidRPr="00B75D7C">
        <w:rPr>
          <w:rFonts w:ascii="Times New Roman" w:hAnsi="Times New Roman" w:cs="Times New Roman"/>
          <w:color w:val="000000"/>
          <w:sz w:val="24"/>
          <w:szCs w:val="24"/>
          <w:lang w:val="sr-Cyrl-CS"/>
        </w:rPr>
        <w:t>државама</w:t>
      </w:r>
      <w:r w:rsidR="00DB1143" w:rsidRPr="00B75D7C">
        <w:rPr>
          <w:rFonts w:ascii="Times New Roman" w:hAnsi="Times New Roman" w:cs="Times New Roman"/>
          <w:color w:val="000000"/>
          <w:sz w:val="24"/>
          <w:szCs w:val="24"/>
          <w:lang w:val="sr-Cyrl-CS"/>
        </w:rPr>
        <w:t xml:space="preserve"> </w:t>
      </w:r>
      <w:r w:rsidRPr="00B75D7C">
        <w:rPr>
          <w:rFonts w:ascii="Times New Roman" w:hAnsi="Times New Roman" w:cs="Times New Roman"/>
          <w:color w:val="000000"/>
          <w:sz w:val="24"/>
          <w:szCs w:val="24"/>
          <w:lang w:val="sr-Cyrl-CS"/>
        </w:rPr>
        <w:t>сукцесорима СФРЈ</w:t>
      </w:r>
      <w:r w:rsidRPr="00B75D7C">
        <w:rPr>
          <w:rFonts w:ascii="Times New Roman" w:hAnsi="Times New Roman" w:cs="Times New Roman"/>
          <w:bCs/>
          <w:sz w:val="24"/>
          <w:szCs w:val="24"/>
          <w:lang w:val="sr-Cyrl-CS"/>
        </w:rPr>
        <w:t>”</w:t>
      </w:r>
      <w:r w:rsidRPr="00B75D7C">
        <w:rPr>
          <w:rFonts w:ascii="Times New Roman" w:hAnsi="Times New Roman" w:cs="Times New Roman"/>
          <w:color w:val="000000"/>
          <w:sz w:val="24"/>
          <w:szCs w:val="24"/>
          <w:lang w:val="sr-Cyrl-CS"/>
        </w:rPr>
        <w:t>, замењују</w:t>
      </w:r>
      <w:r w:rsidR="00DB1143" w:rsidRPr="00B75D7C">
        <w:rPr>
          <w:rFonts w:ascii="Times New Roman" w:hAnsi="Times New Roman" w:cs="Times New Roman"/>
          <w:color w:val="000000"/>
          <w:sz w:val="24"/>
          <w:szCs w:val="24"/>
          <w:lang w:val="sr-Cyrl-CS"/>
        </w:rPr>
        <w:t xml:space="preserve"> </w:t>
      </w:r>
      <w:r w:rsidRPr="00B75D7C">
        <w:rPr>
          <w:rFonts w:ascii="Times New Roman" w:hAnsi="Times New Roman" w:cs="Times New Roman"/>
          <w:color w:val="000000"/>
          <w:sz w:val="24"/>
          <w:szCs w:val="24"/>
          <w:lang w:val="sr-Cyrl-CS"/>
        </w:rPr>
        <w:t>се</w:t>
      </w:r>
      <w:r w:rsidR="00DB1143" w:rsidRPr="00B75D7C">
        <w:rPr>
          <w:rFonts w:ascii="Times New Roman" w:hAnsi="Times New Roman" w:cs="Times New Roman"/>
          <w:color w:val="000000"/>
          <w:sz w:val="24"/>
          <w:szCs w:val="24"/>
          <w:lang w:val="sr-Cyrl-CS"/>
        </w:rPr>
        <w:t xml:space="preserve"> </w:t>
      </w:r>
      <w:r w:rsidRPr="00B75D7C">
        <w:rPr>
          <w:rFonts w:ascii="Times New Roman" w:hAnsi="Times New Roman" w:cs="Times New Roman"/>
          <w:color w:val="000000"/>
          <w:sz w:val="24"/>
          <w:szCs w:val="24"/>
          <w:lang w:val="sr-Cyrl-CS"/>
        </w:rPr>
        <w:t>речима: „у складу с</w:t>
      </w:r>
      <w:r w:rsidR="00FF1CE1" w:rsidRPr="00B75D7C">
        <w:rPr>
          <w:rFonts w:ascii="Times New Roman" w:hAnsi="Times New Roman" w:cs="Times New Roman"/>
          <w:color w:val="000000"/>
          <w:sz w:val="24"/>
          <w:szCs w:val="24"/>
          <w:lang w:val="sr-Cyrl-CS"/>
        </w:rPr>
        <w:t>а</w:t>
      </w:r>
      <w:r w:rsidRPr="00B75D7C">
        <w:rPr>
          <w:rFonts w:ascii="Times New Roman" w:hAnsi="Times New Roman" w:cs="Times New Roman"/>
          <w:color w:val="000000"/>
          <w:sz w:val="24"/>
          <w:szCs w:val="24"/>
          <w:lang w:val="sr-Cyrl-CS"/>
        </w:rPr>
        <w:t xml:space="preserve"> посебним</w:t>
      </w:r>
      <w:r w:rsidR="00DB1143" w:rsidRPr="00B75D7C">
        <w:rPr>
          <w:rFonts w:ascii="Times New Roman" w:hAnsi="Times New Roman" w:cs="Times New Roman"/>
          <w:color w:val="000000"/>
          <w:sz w:val="24"/>
          <w:szCs w:val="24"/>
          <w:lang w:val="sr-Cyrl-CS"/>
        </w:rPr>
        <w:t xml:space="preserve"> </w:t>
      </w:r>
      <w:r w:rsidRPr="00B75D7C">
        <w:rPr>
          <w:rFonts w:ascii="Times New Roman" w:hAnsi="Times New Roman" w:cs="Times New Roman"/>
          <w:color w:val="000000"/>
          <w:sz w:val="24"/>
          <w:szCs w:val="24"/>
          <w:lang w:val="sr-Cyrl-CS"/>
        </w:rPr>
        <w:t>законом.”.</w:t>
      </w:r>
    </w:p>
    <w:p w:rsidR="002939B9" w:rsidRPr="00B75D7C" w:rsidRDefault="002939B9" w:rsidP="002939B9">
      <w:pPr>
        <w:pStyle w:val="clan"/>
        <w:shd w:val="clear" w:color="auto" w:fill="FFFFFF"/>
        <w:spacing w:before="0" w:after="0"/>
        <w:rPr>
          <w:rFonts w:ascii="Times New Roman" w:hAnsi="Times New Roman" w:cs="Times New Roman"/>
          <w:b w:val="0"/>
          <w:color w:val="000000"/>
          <w:lang w:val="sr-Cyrl-CS"/>
        </w:rPr>
      </w:pPr>
      <w:bookmarkStart w:id="1" w:name="clan_2"/>
      <w:bookmarkEnd w:id="1"/>
    </w:p>
    <w:p w:rsidR="00037472" w:rsidRPr="00B75D7C" w:rsidRDefault="00037472" w:rsidP="00141DEA">
      <w:pPr>
        <w:pStyle w:val="Normal1"/>
        <w:shd w:val="clear" w:color="auto" w:fill="FFFFFF"/>
        <w:spacing w:before="0" w:after="0" w:line="360" w:lineRule="auto"/>
        <w:jc w:val="center"/>
        <w:rPr>
          <w:rFonts w:ascii="Times New Roman" w:hAnsi="Times New Roman" w:cs="Times New Roman"/>
          <w:color w:val="000000"/>
          <w:sz w:val="24"/>
          <w:szCs w:val="24"/>
          <w:lang w:val="sr-Cyrl-CS"/>
        </w:rPr>
      </w:pPr>
      <w:r w:rsidRPr="00B75D7C">
        <w:rPr>
          <w:rFonts w:ascii="Times New Roman" w:hAnsi="Times New Roman" w:cs="Times New Roman"/>
          <w:color w:val="000000"/>
          <w:sz w:val="24"/>
          <w:szCs w:val="24"/>
          <w:lang w:val="sr-Cyrl-CS"/>
        </w:rPr>
        <w:t>Члан 3.</w:t>
      </w:r>
    </w:p>
    <w:p w:rsidR="00037472" w:rsidRPr="00B75D7C" w:rsidRDefault="00037472" w:rsidP="00141DEA">
      <w:pPr>
        <w:pStyle w:val="clan"/>
        <w:shd w:val="clear" w:color="auto" w:fill="FFFFFF"/>
        <w:spacing w:before="0" w:after="0" w:line="360" w:lineRule="auto"/>
        <w:jc w:val="both"/>
        <w:rPr>
          <w:rFonts w:ascii="Times New Roman" w:hAnsi="Times New Roman" w:cs="Times New Roman"/>
          <w:b w:val="0"/>
          <w:color w:val="000000"/>
          <w:lang w:val="sr-Cyrl-CS"/>
        </w:rPr>
      </w:pPr>
      <w:r w:rsidRPr="00B75D7C">
        <w:rPr>
          <w:rFonts w:ascii="Times New Roman" w:hAnsi="Times New Roman" w:cs="Times New Roman"/>
          <w:b w:val="0"/>
          <w:color w:val="000000"/>
          <w:lang w:val="sr-Cyrl-CS"/>
        </w:rPr>
        <w:tab/>
        <w:t>После</w:t>
      </w:r>
      <w:r w:rsidR="00DB1143" w:rsidRPr="00B75D7C">
        <w:rPr>
          <w:rFonts w:ascii="Times New Roman" w:hAnsi="Times New Roman" w:cs="Times New Roman"/>
          <w:b w:val="0"/>
          <w:color w:val="000000"/>
          <w:lang w:val="sr-Cyrl-CS"/>
        </w:rPr>
        <w:t xml:space="preserve"> </w:t>
      </w:r>
      <w:r w:rsidRPr="00B75D7C">
        <w:rPr>
          <w:rFonts w:ascii="Times New Roman" w:hAnsi="Times New Roman" w:cs="Times New Roman"/>
          <w:b w:val="0"/>
          <w:color w:val="000000"/>
          <w:lang w:val="sr-Cyrl-CS"/>
        </w:rPr>
        <w:t>члана 21.</w:t>
      </w:r>
      <w:r w:rsidR="004F210A" w:rsidRPr="00B75D7C">
        <w:rPr>
          <w:rFonts w:ascii="Times New Roman" w:hAnsi="Times New Roman" w:cs="Times New Roman"/>
          <w:b w:val="0"/>
          <w:color w:val="000000"/>
          <w:lang w:val="sr-Cyrl-CS"/>
        </w:rPr>
        <w:t xml:space="preserve"> </w:t>
      </w:r>
      <w:r w:rsidRPr="00B75D7C">
        <w:rPr>
          <w:rFonts w:ascii="Times New Roman" w:hAnsi="Times New Roman" w:cs="Times New Roman"/>
          <w:b w:val="0"/>
          <w:color w:val="000000"/>
          <w:lang w:val="sr-Cyrl-CS"/>
        </w:rPr>
        <w:t>додаје</w:t>
      </w:r>
      <w:r w:rsidR="00DB1143" w:rsidRPr="00B75D7C">
        <w:rPr>
          <w:rFonts w:ascii="Times New Roman" w:hAnsi="Times New Roman" w:cs="Times New Roman"/>
          <w:b w:val="0"/>
          <w:color w:val="000000"/>
          <w:lang w:val="sr-Cyrl-CS"/>
        </w:rPr>
        <w:t xml:space="preserve"> </w:t>
      </w:r>
      <w:r w:rsidRPr="00B75D7C">
        <w:rPr>
          <w:rFonts w:ascii="Times New Roman" w:hAnsi="Times New Roman" w:cs="Times New Roman"/>
          <w:b w:val="0"/>
          <w:color w:val="000000"/>
          <w:lang w:val="sr-Cyrl-CS"/>
        </w:rPr>
        <w:t>се</w:t>
      </w:r>
      <w:r w:rsidR="00DB1143" w:rsidRPr="00B75D7C">
        <w:rPr>
          <w:rFonts w:ascii="Times New Roman" w:hAnsi="Times New Roman" w:cs="Times New Roman"/>
          <w:b w:val="0"/>
          <w:color w:val="000000"/>
          <w:lang w:val="sr-Cyrl-CS"/>
        </w:rPr>
        <w:t xml:space="preserve"> </w:t>
      </w:r>
      <w:r w:rsidRPr="00B75D7C">
        <w:rPr>
          <w:rFonts w:ascii="Times New Roman" w:hAnsi="Times New Roman" w:cs="Times New Roman"/>
          <w:b w:val="0"/>
          <w:color w:val="000000"/>
          <w:lang w:val="sr-Cyrl-CS"/>
        </w:rPr>
        <w:t>члан 21а који</w:t>
      </w:r>
      <w:r w:rsidR="00DB1143" w:rsidRPr="00B75D7C">
        <w:rPr>
          <w:rFonts w:ascii="Times New Roman" w:hAnsi="Times New Roman" w:cs="Times New Roman"/>
          <w:b w:val="0"/>
          <w:color w:val="000000"/>
          <w:lang w:val="sr-Cyrl-CS"/>
        </w:rPr>
        <w:t xml:space="preserve"> </w:t>
      </w:r>
      <w:r w:rsidRPr="00B75D7C">
        <w:rPr>
          <w:rFonts w:ascii="Times New Roman" w:hAnsi="Times New Roman" w:cs="Times New Roman"/>
          <w:b w:val="0"/>
          <w:color w:val="000000"/>
          <w:lang w:val="sr-Cyrl-CS"/>
        </w:rPr>
        <w:t>гласи:</w:t>
      </w:r>
    </w:p>
    <w:p w:rsidR="00037472" w:rsidRPr="00B75D7C" w:rsidRDefault="00037472" w:rsidP="00141DEA">
      <w:pPr>
        <w:pStyle w:val="clan"/>
        <w:shd w:val="clear" w:color="auto" w:fill="FFFFFF"/>
        <w:spacing w:before="0" w:after="0" w:line="360" w:lineRule="auto"/>
        <w:rPr>
          <w:rFonts w:ascii="Times New Roman" w:hAnsi="Times New Roman" w:cs="Times New Roman"/>
          <w:b w:val="0"/>
          <w:color w:val="000000"/>
          <w:lang w:val="sr-Cyrl-CS"/>
        </w:rPr>
      </w:pPr>
      <w:r w:rsidRPr="00B75D7C">
        <w:rPr>
          <w:rFonts w:ascii="Times New Roman" w:hAnsi="Times New Roman" w:cs="Times New Roman"/>
          <w:b w:val="0"/>
          <w:color w:val="000000"/>
          <w:lang w:val="sr-Cyrl-CS"/>
        </w:rPr>
        <w:t>„Члан 21а</w:t>
      </w:r>
    </w:p>
    <w:p w:rsidR="00037472" w:rsidRPr="00B75D7C" w:rsidRDefault="00037472" w:rsidP="002939B9">
      <w:pPr>
        <w:pStyle w:val="clan"/>
        <w:shd w:val="clear" w:color="auto" w:fill="FFFFFF"/>
        <w:spacing w:before="0" w:after="0"/>
        <w:jc w:val="both"/>
        <w:rPr>
          <w:rFonts w:ascii="Times New Roman" w:hAnsi="Times New Roman" w:cs="Times New Roman"/>
          <w:b w:val="0"/>
          <w:color w:val="000000"/>
          <w:lang w:val="sr-Cyrl-CS"/>
        </w:rPr>
      </w:pPr>
      <w:r w:rsidRPr="00B75D7C">
        <w:rPr>
          <w:rFonts w:ascii="Times New Roman" w:hAnsi="Times New Roman" w:cs="Times New Roman"/>
          <w:b w:val="0"/>
          <w:color w:val="000000"/>
          <w:lang w:val="sr-Cyrl-CS"/>
        </w:rPr>
        <w:tab/>
        <w:t>Влада</w:t>
      </w:r>
      <w:r w:rsidR="00DB1143" w:rsidRPr="00B75D7C">
        <w:rPr>
          <w:rFonts w:ascii="Times New Roman" w:hAnsi="Times New Roman" w:cs="Times New Roman"/>
          <w:b w:val="0"/>
          <w:color w:val="000000"/>
          <w:lang w:val="sr-Cyrl-CS"/>
        </w:rPr>
        <w:t xml:space="preserve"> </w:t>
      </w:r>
      <w:r w:rsidRPr="00B75D7C">
        <w:rPr>
          <w:rFonts w:ascii="Times New Roman" w:hAnsi="Times New Roman" w:cs="Times New Roman"/>
          <w:b w:val="0"/>
          <w:color w:val="000000"/>
          <w:lang w:val="sr-Cyrl-CS"/>
        </w:rPr>
        <w:t>ће</w:t>
      </w:r>
      <w:r w:rsidR="00DB1143" w:rsidRPr="00B75D7C">
        <w:rPr>
          <w:rFonts w:ascii="Times New Roman" w:hAnsi="Times New Roman" w:cs="Times New Roman"/>
          <w:b w:val="0"/>
          <w:color w:val="000000"/>
          <w:lang w:val="sr-Cyrl-CS"/>
        </w:rPr>
        <w:t xml:space="preserve"> </w:t>
      </w:r>
      <w:r w:rsidRPr="00B75D7C">
        <w:rPr>
          <w:rFonts w:ascii="Times New Roman" w:hAnsi="Times New Roman" w:cs="Times New Roman"/>
          <w:b w:val="0"/>
          <w:color w:val="000000"/>
          <w:lang w:val="sr-Cyrl-CS"/>
        </w:rPr>
        <w:t>одредити</w:t>
      </w:r>
      <w:r w:rsidR="00DB1143" w:rsidRPr="00B75D7C">
        <w:rPr>
          <w:rFonts w:ascii="Times New Roman" w:hAnsi="Times New Roman" w:cs="Times New Roman"/>
          <w:b w:val="0"/>
          <w:color w:val="000000"/>
          <w:lang w:val="sr-Cyrl-CS"/>
        </w:rPr>
        <w:t xml:space="preserve"> </w:t>
      </w:r>
      <w:r w:rsidRPr="00B75D7C">
        <w:rPr>
          <w:rFonts w:ascii="Times New Roman" w:hAnsi="Times New Roman" w:cs="Times New Roman"/>
          <w:b w:val="0"/>
          <w:color w:val="000000"/>
          <w:lang w:val="sr-Cyrl-CS"/>
        </w:rPr>
        <w:t>банку</w:t>
      </w:r>
      <w:r w:rsidR="00DB1143" w:rsidRPr="00B75D7C">
        <w:rPr>
          <w:rFonts w:ascii="Times New Roman" w:hAnsi="Times New Roman" w:cs="Times New Roman"/>
          <w:b w:val="0"/>
          <w:color w:val="000000"/>
          <w:lang w:val="sr-Cyrl-CS"/>
        </w:rPr>
        <w:t xml:space="preserve"> </w:t>
      </w:r>
      <w:r w:rsidRPr="00B75D7C">
        <w:rPr>
          <w:rFonts w:ascii="Times New Roman" w:hAnsi="Times New Roman" w:cs="Times New Roman"/>
          <w:b w:val="0"/>
          <w:color w:val="000000"/>
          <w:lang w:val="sr-Cyrl-CS"/>
        </w:rPr>
        <w:t>која</w:t>
      </w:r>
      <w:r w:rsidR="00DB1143" w:rsidRPr="00B75D7C">
        <w:rPr>
          <w:rFonts w:ascii="Times New Roman" w:hAnsi="Times New Roman" w:cs="Times New Roman"/>
          <w:b w:val="0"/>
          <w:color w:val="000000"/>
          <w:lang w:val="sr-Cyrl-CS"/>
        </w:rPr>
        <w:t xml:space="preserve"> </w:t>
      </w:r>
      <w:r w:rsidRPr="00B75D7C">
        <w:rPr>
          <w:rFonts w:ascii="Times New Roman" w:hAnsi="Times New Roman" w:cs="Times New Roman"/>
          <w:b w:val="0"/>
          <w:color w:val="000000"/>
          <w:lang w:val="sr-Cyrl-CS"/>
        </w:rPr>
        <w:t>ће</w:t>
      </w:r>
      <w:r w:rsidR="00DB1143" w:rsidRPr="00B75D7C">
        <w:rPr>
          <w:rFonts w:ascii="Times New Roman" w:hAnsi="Times New Roman" w:cs="Times New Roman"/>
          <w:b w:val="0"/>
          <w:color w:val="000000"/>
          <w:lang w:val="sr-Cyrl-CS"/>
        </w:rPr>
        <w:t xml:space="preserve"> </w:t>
      </w:r>
      <w:r w:rsidRPr="00B75D7C">
        <w:rPr>
          <w:rFonts w:ascii="Times New Roman" w:hAnsi="Times New Roman" w:cs="Times New Roman"/>
          <w:b w:val="0"/>
          <w:color w:val="000000"/>
          <w:lang w:val="sr-Cyrl-CS"/>
        </w:rPr>
        <w:t>сервисирати</w:t>
      </w:r>
      <w:r w:rsidR="00DB1143" w:rsidRPr="00B75D7C">
        <w:rPr>
          <w:rFonts w:ascii="Times New Roman" w:hAnsi="Times New Roman" w:cs="Times New Roman"/>
          <w:b w:val="0"/>
          <w:color w:val="000000"/>
          <w:lang w:val="sr-Cyrl-CS"/>
        </w:rPr>
        <w:t xml:space="preserve"> </w:t>
      </w:r>
      <w:r w:rsidRPr="00B75D7C">
        <w:rPr>
          <w:rFonts w:ascii="Times New Roman" w:hAnsi="Times New Roman" w:cs="Times New Roman"/>
          <w:b w:val="0"/>
          <w:color w:val="000000"/>
          <w:lang w:val="sr-Cyrl-CS"/>
        </w:rPr>
        <w:t>девизну</w:t>
      </w:r>
      <w:r w:rsidR="00DB1143" w:rsidRPr="00B75D7C">
        <w:rPr>
          <w:rFonts w:ascii="Times New Roman" w:hAnsi="Times New Roman" w:cs="Times New Roman"/>
          <w:b w:val="0"/>
          <w:color w:val="000000"/>
          <w:lang w:val="sr-Cyrl-CS"/>
        </w:rPr>
        <w:t xml:space="preserve"> </w:t>
      </w:r>
      <w:r w:rsidRPr="00B75D7C">
        <w:rPr>
          <w:rFonts w:ascii="Times New Roman" w:hAnsi="Times New Roman" w:cs="Times New Roman"/>
          <w:b w:val="0"/>
          <w:color w:val="000000"/>
          <w:lang w:val="sr-Cyrl-CS"/>
        </w:rPr>
        <w:t>штедњу</w:t>
      </w:r>
      <w:r w:rsidR="00DB1143" w:rsidRPr="00B75D7C">
        <w:rPr>
          <w:rFonts w:ascii="Times New Roman" w:hAnsi="Times New Roman" w:cs="Times New Roman"/>
          <w:b w:val="0"/>
          <w:color w:val="000000"/>
          <w:lang w:val="sr-Cyrl-CS"/>
        </w:rPr>
        <w:t xml:space="preserve"> </w:t>
      </w:r>
      <w:r w:rsidRPr="00B75D7C">
        <w:rPr>
          <w:rFonts w:ascii="Times New Roman" w:hAnsi="Times New Roman" w:cs="Times New Roman"/>
          <w:b w:val="0"/>
          <w:color w:val="000000"/>
          <w:lang w:val="sr-Cyrl-CS"/>
        </w:rPr>
        <w:t>грађана</w:t>
      </w:r>
      <w:r w:rsidR="00DB1143" w:rsidRPr="00B75D7C">
        <w:rPr>
          <w:rFonts w:ascii="Times New Roman" w:hAnsi="Times New Roman" w:cs="Times New Roman"/>
          <w:b w:val="0"/>
          <w:color w:val="000000"/>
          <w:lang w:val="sr-Cyrl-CS"/>
        </w:rPr>
        <w:t xml:space="preserve"> </w:t>
      </w:r>
      <w:r w:rsidRPr="00B75D7C">
        <w:rPr>
          <w:rFonts w:ascii="Times New Roman" w:hAnsi="Times New Roman" w:cs="Times New Roman"/>
          <w:b w:val="0"/>
          <w:color w:val="000000"/>
          <w:lang w:val="sr-Cyrl-CS"/>
        </w:rPr>
        <w:t>положену</w:t>
      </w:r>
      <w:r w:rsidR="00DB1143" w:rsidRPr="00B75D7C">
        <w:rPr>
          <w:rFonts w:ascii="Times New Roman" w:hAnsi="Times New Roman" w:cs="Times New Roman"/>
          <w:b w:val="0"/>
          <w:color w:val="000000"/>
          <w:lang w:val="sr-Cyrl-CS"/>
        </w:rPr>
        <w:t xml:space="preserve"> </w:t>
      </w:r>
      <w:r w:rsidRPr="00B75D7C">
        <w:rPr>
          <w:rFonts w:ascii="Times New Roman" w:hAnsi="Times New Roman" w:cs="Times New Roman"/>
          <w:b w:val="0"/>
          <w:color w:val="000000"/>
          <w:lang w:val="sr-Cyrl-CS"/>
        </w:rPr>
        <w:t>код</w:t>
      </w:r>
      <w:r w:rsidR="00DB1143" w:rsidRPr="00B75D7C">
        <w:rPr>
          <w:rFonts w:ascii="Times New Roman" w:hAnsi="Times New Roman" w:cs="Times New Roman"/>
          <w:b w:val="0"/>
          <w:color w:val="000000"/>
          <w:lang w:val="sr-Cyrl-CS"/>
        </w:rPr>
        <w:t xml:space="preserve"> </w:t>
      </w:r>
      <w:r w:rsidRPr="00B75D7C">
        <w:rPr>
          <w:rFonts w:ascii="Times New Roman" w:hAnsi="Times New Roman" w:cs="Times New Roman"/>
          <w:b w:val="0"/>
          <w:color w:val="000000"/>
          <w:lang w:val="sr-Cyrl-CS"/>
        </w:rPr>
        <w:t>Југобанке</w:t>
      </w:r>
      <w:r w:rsidR="00DB1143" w:rsidRPr="00B75D7C">
        <w:rPr>
          <w:rFonts w:ascii="Times New Roman" w:hAnsi="Times New Roman" w:cs="Times New Roman"/>
          <w:b w:val="0"/>
          <w:color w:val="000000"/>
          <w:lang w:val="sr-Cyrl-CS"/>
        </w:rPr>
        <w:t xml:space="preserve"> </w:t>
      </w:r>
      <w:r w:rsidRPr="00B75D7C">
        <w:rPr>
          <w:rFonts w:ascii="Times New Roman" w:hAnsi="Times New Roman" w:cs="Times New Roman"/>
          <w:b w:val="0"/>
          <w:color w:val="000000"/>
          <w:lang w:val="sr-Cyrl-CS"/>
        </w:rPr>
        <w:t>Југбанке</w:t>
      </w:r>
      <w:r w:rsidR="00DB1143" w:rsidRPr="00B75D7C">
        <w:rPr>
          <w:rFonts w:ascii="Times New Roman" w:hAnsi="Times New Roman" w:cs="Times New Roman"/>
          <w:b w:val="0"/>
          <w:color w:val="000000"/>
          <w:lang w:val="sr-Cyrl-CS"/>
        </w:rPr>
        <w:t xml:space="preserve"> </w:t>
      </w:r>
      <w:r w:rsidRPr="00B75D7C">
        <w:rPr>
          <w:rFonts w:ascii="Times New Roman" w:hAnsi="Times New Roman" w:cs="Times New Roman"/>
          <w:b w:val="0"/>
          <w:color w:val="000000"/>
          <w:lang w:val="sr-Cyrl-CS"/>
        </w:rPr>
        <w:t>а.д. Косовска</w:t>
      </w:r>
      <w:r w:rsidR="00DB1143" w:rsidRPr="00B75D7C">
        <w:rPr>
          <w:rFonts w:ascii="Times New Roman" w:hAnsi="Times New Roman" w:cs="Times New Roman"/>
          <w:b w:val="0"/>
          <w:color w:val="000000"/>
          <w:lang w:val="sr-Cyrl-CS"/>
        </w:rPr>
        <w:t xml:space="preserve"> </w:t>
      </w:r>
      <w:r w:rsidRPr="00B75D7C">
        <w:rPr>
          <w:rFonts w:ascii="Times New Roman" w:hAnsi="Times New Roman" w:cs="Times New Roman"/>
          <w:b w:val="0"/>
          <w:color w:val="000000"/>
          <w:lang w:val="sr-Cyrl-CS"/>
        </w:rPr>
        <w:t>Митровица и ближе</w:t>
      </w:r>
      <w:r w:rsidR="00DB1143" w:rsidRPr="00B75D7C">
        <w:rPr>
          <w:rFonts w:ascii="Times New Roman" w:hAnsi="Times New Roman" w:cs="Times New Roman"/>
          <w:b w:val="0"/>
          <w:color w:val="000000"/>
          <w:lang w:val="sr-Cyrl-CS"/>
        </w:rPr>
        <w:t xml:space="preserve"> </w:t>
      </w:r>
      <w:r w:rsidRPr="00B75D7C">
        <w:rPr>
          <w:rFonts w:ascii="Times New Roman" w:hAnsi="Times New Roman" w:cs="Times New Roman"/>
          <w:b w:val="0"/>
          <w:color w:val="000000"/>
          <w:lang w:val="sr-Cyrl-CS"/>
        </w:rPr>
        <w:t>уредити</w:t>
      </w:r>
      <w:r w:rsidR="00DB1143" w:rsidRPr="00B75D7C">
        <w:rPr>
          <w:rFonts w:ascii="Times New Roman" w:hAnsi="Times New Roman" w:cs="Times New Roman"/>
          <w:b w:val="0"/>
          <w:color w:val="000000"/>
          <w:lang w:val="sr-Cyrl-CS"/>
        </w:rPr>
        <w:t xml:space="preserve"> </w:t>
      </w:r>
      <w:r w:rsidRPr="00B75D7C">
        <w:rPr>
          <w:rFonts w:ascii="Times New Roman" w:hAnsi="Times New Roman" w:cs="Times New Roman"/>
          <w:b w:val="0"/>
          <w:color w:val="000000"/>
          <w:lang w:val="sr-Cyrl-CS"/>
        </w:rPr>
        <w:t>питања</w:t>
      </w:r>
      <w:r w:rsidR="00DB1143" w:rsidRPr="00B75D7C">
        <w:rPr>
          <w:rFonts w:ascii="Times New Roman" w:hAnsi="Times New Roman" w:cs="Times New Roman"/>
          <w:b w:val="0"/>
          <w:color w:val="000000"/>
          <w:lang w:val="sr-Cyrl-CS"/>
        </w:rPr>
        <w:t xml:space="preserve"> </w:t>
      </w:r>
      <w:r w:rsidRPr="00B75D7C">
        <w:rPr>
          <w:rFonts w:ascii="Times New Roman" w:hAnsi="Times New Roman" w:cs="Times New Roman"/>
          <w:b w:val="0"/>
          <w:color w:val="000000"/>
          <w:lang w:val="sr-Cyrl-CS"/>
        </w:rPr>
        <w:t>која</w:t>
      </w:r>
      <w:r w:rsidR="00DB1143" w:rsidRPr="00B75D7C">
        <w:rPr>
          <w:rFonts w:ascii="Times New Roman" w:hAnsi="Times New Roman" w:cs="Times New Roman"/>
          <w:b w:val="0"/>
          <w:color w:val="000000"/>
          <w:lang w:val="sr-Cyrl-CS"/>
        </w:rPr>
        <w:t xml:space="preserve"> </w:t>
      </w:r>
      <w:r w:rsidRPr="00B75D7C">
        <w:rPr>
          <w:rFonts w:ascii="Times New Roman" w:hAnsi="Times New Roman" w:cs="Times New Roman"/>
          <w:b w:val="0"/>
          <w:color w:val="000000"/>
          <w:lang w:val="sr-Cyrl-CS"/>
        </w:rPr>
        <w:t>се</w:t>
      </w:r>
      <w:r w:rsidR="00DB1143" w:rsidRPr="00B75D7C">
        <w:rPr>
          <w:rFonts w:ascii="Times New Roman" w:hAnsi="Times New Roman" w:cs="Times New Roman"/>
          <w:b w:val="0"/>
          <w:color w:val="000000"/>
          <w:lang w:val="sr-Cyrl-CS"/>
        </w:rPr>
        <w:t xml:space="preserve"> </w:t>
      </w:r>
      <w:r w:rsidRPr="00B75D7C">
        <w:rPr>
          <w:rFonts w:ascii="Times New Roman" w:hAnsi="Times New Roman" w:cs="Times New Roman"/>
          <w:b w:val="0"/>
          <w:color w:val="000000"/>
          <w:lang w:val="sr-Cyrl-CS"/>
        </w:rPr>
        <w:t>односе</w:t>
      </w:r>
      <w:r w:rsidR="00DB1143" w:rsidRPr="00B75D7C">
        <w:rPr>
          <w:rFonts w:ascii="Times New Roman" w:hAnsi="Times New Roman" w:cs="Times New Roman"/>
          <w:b w:val="0"/>
          <w:color w:val="000000"/>
          <w:lang w:val="sr-Cyrl-CS"/>
        </w:rPr>
        <w:t xml:space="preserve"> </w:t>
      </w:r>
      <w:r w:rsidRPr="00B75D7C">
        <w:rPr>
          <w:rFonts w:ascii="Times New Roman" w:hAnsi="Times New Roman" w:cs="Times New Roman"/>
          <w:b w:val="0"/>
          <w:color w:val="000000"/>
          <w:lang w:val="sr-Cyrl-CS"/>
        </w:rPr>
        <w:t>на</w:t>
      </w:r>
      <w:r w:rsidR="00DB1143" w:rsidRPr="00B75D7C">
        <w:rPr>
          <w:rFonts w:ascii="Times New Roman" w:hAnsi="Times New Roman" w:cs="Times New Roman"/>
          <w:b w:val="0"/>
          <w:color w:val="000000"/>
          <w:lang w:val="sr-Cyrl-CS"/>
        </w:rPr>
        <w:t xml:space="preserve"> </w:t>
      </w:r>
      <w:r w:rsidRPr="00B75D7C">
        <w:rPr>
          <w:rFonts w:ascii="Times New Roman" w:hAnsi="Times New Roman" w:cs="Times New Roman"/>
          <w:b w:val="0"/>
          <w:color w:val="000000"/>
          <w:lang w:val="sr-Cyrl-CS"/>
        </w:rPr>
        <w:t>сервисирање</w:t>
      </w:r>
      <w:r w:rsidR="00DB1143" w:rsidRPr="00B75D7C">
        <w:rPr>
          <w:rFonts w:ascii="Times New Roman" w:hAnsi="Times New Roman" w:cs="Times New Roman"/>
          <w:b w:val="0"/>
          <w:color w:val="000000"/>
          <w:lang w:val="sr-Cyrl-CS"/>
        </w:rPr>
        <w:t xml:space="preserve"> </w:t>
      </w:r>
      <w:r w:rsidRPr="00B75D7C">
        <w:rPr>
          <w:rFonts w:ascii="Times New Roman" w:hAnsi="Times New Roman" w:cs="Times New Roman"/>
          <w:b w:val="0"/>
          <w:color w:val="000000"/>
          <w:lang w:val="sr-Cyrl-CS"/>
        </w:rPr>
        <w:t>те</w:t>
      </w:r>
      <w:r w:rsidR="00DB1143" w:rsidRPr="00B75D7C">
        <w:rPr>
          <w:rFonts w:ascii="Times New Roman" w:hAnsi="Times New Roman" w:cs="Times New Roman"/>
          <w:b w:val="0"/>
          <w:color w:val="000000"/>
          <w:lang w:val="sr-Cyrl-CS"/>
        </w:rPr>
        <w:t xml:space="preserve"> </w:t>
      </w:r>
      <w:r w:rsidRPr="00B75D7C">
        <w:rPr>
          <w:rFonts w:ascii="Times New Roman" w:hAnsi="Times New Roman" w:cs="Times New Roman"/>
          <w:b w:val="0"/>
          <w:color w:val="000000"/>
          <w:lang w:val="sr-Cyrl-CS"/>
        </w:rPr>
        <w:t>штедње.”.</w:t>
      </w:r>
    </w:p>
    <w:p w:rsidR="002939B9" w:rsidRPr="00B75D7C" w:rsidRDefault="002939B9" w:rsidP="002939B9">
      <w:pPr>
        <w:pStyle w:val="clan"/>
        <w:shd w:val="clear" w:color="auto" w:fill="FFFFFF"/>
        <w:spacing w:before="0" w:after="0"/>
        <w:rPr>
          <w:rFonts w:ascii="Times New Roman" w:hAnsi="Times New Roman" w:cs="Times New Roman"/>
          <w:b w:val="0"/>
          <w:color w:val="000000"/>
          <w:lang w:val="sr-Cyrl-CS"/>
        </w:rPr>
      </w:pPr>
    </w:p>
    <w:p w:rsidR="00037472" w:rsidRPr="00B75D7C" w:rsidRDefault="00037472" w:rsidP="00141DEA">
      <w:pPr>
        <w:pStyle w:val="Normal1"/>
        <w:shd w:val="clear" w:color="auto" w:fill="FFFFFF"/>
        <w:spacing w:before="0" w:after="0" w:line="360" w:lineRule="auto"/>
        <w:jc w:val="center"/>
        <w:rPr>
          <w:rFonts w:ascii="Times New Roman" w:hAnsi="Times New Roman" w:cs="Times New Roman"/>
          <w:color w:val="000000"/>
          <w:sz w:val="24"/>
          <w:szCs w:val="24"/>
          <w:lang w:val="sr-Cyrl-CS"/>
        </w:rPr>
      </w:pPr>
      <w:r w:rsidRPr="00B75D7C">
        <w:rPr>
          <w:rFonts w:ascii="Times New Roman" w:hAnsi="Times New Roman" w:cs="Times New Roman"/>
          <w:color w:val="000000"/>
          <w:sz w:val="24"/>
          <w:szCs w:val="24"/>
          <w:lang w:val="sr-Cyrl-CS"/>
        </w:rPr>
        <w:t>Члан 4.</w:t>
      </w:r>
    </w:p>
    <w:p w:rsidR="00037472" w:rsidRPr="00B75D7C" w:rsidRDefault="00037472" w:rsidP="002939B9">
      <w:pPr>
        <w:pStyle w:val="Normal1"/>
        <w:shd w:val="clear" w:color="auto" w:fill="FFFFFF"/>
        <w:spacing w:before="0" w:after="0"/>
        <w:ind w:firstLine="720"/>
        <w:jc w:val="both"/>
        <w:rPr>
          <w:rFonts w:ascii="Times New Roman" w:hAnsi="Times New Roman" w:cs="Times New Roman"/>
          <w:color w:val="000000"/>
          <w:sz w:val="24"/>
          <w:szCs w:val="24"/>
          <w:lang w:val="sr-Cyrl-CS"/>
        </w:rPr>
      </w:pPr>
      <w:r w:rsidRPr="00B75D7C">
        <w:rPr>
          <w:rFonts w:ascii="Times New Roman" w:hAnsi="Times New Roman" w:cs="Times New Roman"/>
          <w:color w:val="000000"/>
          <w:sz w:val="24"/>
          <w:szCs w:val="24"/>
          <w:lang w:val="sr-Cyrl-CS"/>
        </w:rPr>
        <w:t>Овај</w:t>
      </w:r>
      <w:r w:rsidR="00DB1143" w:rsidRPr="00B75D7C">
        <w:rPr>
          <w:rFonts w:ascii="Times New Roman" w:hAnsi="Times New Roman" w:cs="Times New Roman"/>
          <w:color w:val="000000"/>
          <w:sz w:val="24"/>
          <w:szCs w:val="24"/>
          <w:lang w:val="sr-Cyrl-CS"/>
        </w:rPr>
        <w:t xml:space="preserve"> </w:t>
      </w:r>
      <w:r w:rsidRPr="00B75D7C">
        <w:rPr>
          <w:rFonts w:ascii="Times New Roman" w:hAnsi="Times New Roman" w:cs="Times New Roman"/>
          <w:color w:val="000000"/>
          <w:sz w:val="24"/>
          <w:szCs w:val="24"/>
          <w:lang w:val="sr-Cyrl-CS"/>
        </w:rPr>
        <w:t>закон</w:t>
      </w:r>
      <w:r w:rsidR="00DB1143" w:rsidRPr="00B75D7C">
        <w:rPr>
          <w:rFonts w:ascii="Times New Roman" w:hAnsi="Times New Roman" w:cs="Times New Roman"/>
          <w:color w:val="000000"/>
          <w:sz w:val="24"/>
          <w:szCs w:val="24"/>
          <w:lang w:val="sr-Cyrl-CS"/>
        </w:rPr>
        <w:t xml:space="preserve"> </w:t>
      </w:r>
      <w:r w:rsidRPr="00B75D7C">
        <w:rPr>
          <w:rFonts w:ascii="Times New Roman" w:hAnsi="Times New Roman" w:cs="Times New Roman"/>
          <w:color w:val="000000"/>
          <w:sz w:val="24"/>
          <w:szCs w:val="24"/>
          <w:lang w:val="sr-Cyrl-CS"/>
        </w:rPr>
        <w:t>ступа</w:t>
      </w:r>
      <w:r w:rsidR="00DB1143" w:rsidRPr="00B75D7C">
        <w:rPr>
          <w:rFonts w:ascii="Times New Roman" w:hAnsi="Times New Roman" w:cs="Times New Roman"/>
          <w:color w:val="000000"/>
          <w:sz w:val="24"/>
          <w:szCs w:val="24"/>
          <w:lang w:val="sr-Cyrl-CS"/>
        </w:rPr>
        <w:t xml:space="preserve"> </w:t>
      </w:r>
      <w:r w:rsidRPr="00B75D7C">
        <w:rPr>
          <w:rFonts w:ascii="Times New Roman" w:hAnsi="Times New Roman" w:cs="Times New Roman"/>
          <w:color w:val="000000"/>
          <w:sz w:val="24"/>
          <w:szCs w:val="24"/>
          <w:lang w:val="sr-Cyrl-CS"/>
        </w:rPr>
        <w:t>на</w:t>
      </w:r>
      <w:r w:rsidR="00DB1143" w:rsidRPr="00B75D7C">
        <w:rPr>
          <w:rFonts w:ascii="Times New Roman" w:hAnsi="Times New Roman" w:cs="Times New Roman"/>
          <w:color w:val="000000"/>
          <w:sz w:val="24"/>
          <w:szCs w:val="24"/>
          <w:lang w:val="sr-Cyrl-CS"/>
        </w:rPr>
        <w:t xml:space="preserve"> </w:t>
      </w:r>
      <w:r w:rsidRPr="00B75D7C">
        <w:rPr>
          <w:rFonts w:ascii="Times New Roman" w:hAnsi="Times New Roman" w:cs="Times New Roman"/>
          <w:color w:val="000000"/>
          <w:sz w:val="24"/>
          <w:szCs w:val="24"/>
          <w:lang w:val="sr-Cyrl-CS"/>
        </w:rPr>
        <w:t>снагу</w:t>
      </w:r>
      <w:r w:rsidR="00DB1143" w:rsidRPr="00B75D7C">
        <w:rPr>
          <w:rFonts w:ascii="Times New Roman" w:hAnsi="Times New Roman" w:cs="Times New Roman"/>
          <w:color w:val="000000"/>
          <w:sz w:val="24"/>
          <w:szCs w:val="24"/>
          <w:lang w:val="sr-Cyrl-CS"/>
        </w:rPr>
        <w:t xml:space="preserve"> </w:t>
      </w:r>
      <w:r w:rsidRPr="00B75D7C">
        <w:rPr>
          <w:rFonts w:ascii="Times New Roman" w:hAnsi="Times New Roman" w:cs="Times New Roman"/>
          <w:color w:val="000000"/>
          <w:sz w:val="24"/>
          <w:szCs w:val="24"/>
          <w:lang w:val="sr-Cyrl-CS"/>
        </w:rPr>
        <w:t>наредног</w:t>
      </w:r>
      <w:r w:rsidR="00DB1143" w:rsidRPr="00B75D7C">
        <w:rPr>
          <w:rFonts w:ascii="Times New Roman" w:hAnsi="Times New Roman" w:cs="Times New Roman"/>
          <w:color w:val="000000"/>
          <w:sz w:val="24"/>
          <w:szCs w:val="24"/>
          <w:lang w:val="sr-Cyrl-CS"/>
        </w:rPr>
        <w:t xml:space="preserve"> </w:t>
      </w:r>
      <w:r w:rsidRPr="00B75D7C">
        <w:rPr>
          <w:rFonts w:ascii="Times New Roman" w:hAnsi="Times New Roman" w:cs="Times New Roman"/>
          <w:color w:val="000000"/>
          <w:sz w:val="24"/>
          <w:szCs w:val="24"/>
          <w:lang w:val="sr-Cyrl-CS"/>
        </w:rPr>
        <w:t>дана</w:t>
      </w:r>
      <w:r w:rsidR="00DB1143" w:rsidRPr="00B75D7C">
        <w:rPr>
          <w:rFonts w:ascii="Times New Roman" w:hAnsi="Times New Roman" w:cs="Times New Roman"/>
          <w:color w:val="000000"/>
          <w:sz w:val="24"/>
          <w:szCs w:val="24"/>
          <w:lang w:val="sr-Cyrl-CS"/>
        </w:rPr>
        <w:t xml:space="preserve"> </w:t>
      </w:r>
      <w:r w:rsidRPr="00B75D7C">
        <w:rPr>
          <w:rFonts w:ascii="Times New Roman" w:hAnsi="Times New Roman" w:cs="Times New Roman"/>
          <w:color w:val="000000"/>
          <w:sz w:val="24"/>
          <w:szCs w:val="24"/>
          <w:lang w:val="sr-Cyrl-CS"/>
        </w:rPr>
        <w:t>од</w:t>
      </w:r>
      <w:r w:rsidR="00DB1143" w:rsidRPr="00B75D7C">
        <w:rPr>
          <w:rFonts w:ascii="Times New Roman" w:hAnsi="Times New Roman" w:cs="Times New Roman"/>
          <w:color w:val="000000"/>
          <w:sz w:val="24"/>
          <w:szCs w:val="24"/>
          <w:lang w:val="sr-Cyrl-CS"/>
        </w:rPr>
        <w:t xml:space="preserve"> </w:t>
      </w:r>
      <w:r w:rsidRPr="00B75D7C">
        <w:rPr>
          <w:rFonts w:ascii="Times New Roman" w:hAnsi="Times New Roman" w:cs="Times New Roman"/>
          <w:color w:val="000000"/>
          <w:sz w:val="24"/>
          <w:szCs w:val="24"/>
          <w:lang w:val="sr-Cyrl-CS"/>
        </w:rPr>
        <w:t>дана</w:t>
      </w:r>
      <w:r w:rsidR="00DB1143" w:rsidRPr="00B75D7C">
        <w:rPr>
          <w:rFonts w:ascii="Times New Roman" w:hAnsi="Times New Roman" w:cs="Times New Roman"/>
          <w:color w:val="000000"/>
          <w:sz w:val="24"/>
          <w:szCs w:val="24"/>
          <w:lang w:val="sr-Cyrl-CS"/>
        </w:rPr>
        <w:t xml:space="preserve"> </w:t>
      </w:r>
      <w:r w:rsidRPr="00B75D7C">
        <w:rPr>
          <w:rFonts w:ascii="Times New Roman" w:hAnsi="Times New Roman" w:cs="Times New Roman"/>
          <w:color w:val="000000"/>
          <w:sz w:val="24"/>
          <w:szCs w:val="24"/>
          <w:lang w:val="sr-Cyrl-CS"/>
        </w:rPr>
        <w:t>објављивања у „Службеном</w:t>
      </w:r>
      <w:r w:rsidR="00DB1143" w:rsidRPr="00B75D7C">
        <w:rPr>
          <w:rFonts w:ascii="Times New Roman" w:hAnsi="Times New Roman" w:cs="Times New Roman"/>
          <w:color w:val="000000"/>
          <w:sz w:val="24"/>
          <w:szCs w:val="24"/>
          <w:lang w:val="sr-Cyrl-CS"/>
        </w:rPr>
        <w:t xml:space="preserve"> </w:t>
      </w:r>
      <w:r w:rsidRPr="00B75D7C">
        <w:rPr>
          <w:rFonts w:ascii="Times New Roman" w:hAnsi="Times New Roman" w:cs="Times New Roman"/>
          <w:color w:val="000000"/>
          <w:sz w:val="24"/>
          <w:szCs w:val="24"/>
          <w:lang w:val="sr-Cyrl-CS"/>
        </w:rPr>
        <w:t>гласнику</w:t>
      </w:r>
      <w:r w:rsidR="00DB1143" w:rsidRPr="00B75D7C">
        <w:rPr>
          <w:rFonts w:ascii="Times New Roman" w:hAnsi="Times New Roman" w:cs="Times New Roman"/>
          <w:color w:val="000000"/>
          <w:sz w:val="24"/>
          <w:szCs w:val="24"/>
          <w:lang w:val="sr-Cyrl-CS"/>
        </w:rPr>
        <w:t xml:space="preserve"> </w:t>
      </w:r>
      <w:r w:rsidRPr="00B75D7C">
        <w:rPr>
          <w:rFonts w:ascii="Times New Roman" w:hAnsi="Times New Roman" w:cs="Times New Roman"/>
          <w:color w:val="000000"/>
          <w:sz w:val="24"/>
          <w:szCs w:val="24"/>
          <w:lang w:val="sr-Cyrl-CS"/>
        </w:rPr>
        <w:t>Републике</w:t>
      </w:r>
      <w:r w:rsidR="00DB1143" w:rsidRPr="00B75D7C">
        <w:rPr>
          <w:rFonts w:ascii="Times New Roman" w:hAnsi="Times New Roman" w:cs="Times New Roman"/>
          <w:color w:val="000000"/>
          <w:sz w:val="24"/>
          <w:szCs w:val="24"/>
          <w:lang w:val="sr-Cyrl-CS"/>
        </w:rPr>
        <w:t xml:space="preserve"> </w:t>
      </w:r>
      <w:r w:rsidRPr="00B75D7C">
        <w:rPr>
          <w:rFonts w:ascii="Times New Roman" w:hAnsi="Times New Roman" w:cs="Times New Roman"/>
          <w:color w:val="000000"/>
          <w:sz w:val="24"/>
          <w:szCs w:val="24"/>
          <w:lang w:val="sr-Cyrl-CS"/>
        </w:rPr>
        <w:t>Србије”.</w:t>
      </w:r>
    </w:p>
    <w:p w:rsidR="00037472" w:rsidRPr="00B75D7C" w:rsidRDefault="00037472" w:rsidP="002939B9">
      <w:pPr>
        <w:spacing w:after="0"/>
        <w:rPr>
          <w:rFonts w:ascii="Times New Roman" w:hAnsi="Times New Roman" w:cs="Times New Roman"/>
          <w:sz w:val="24"/>
          <w:szCs w:val="24"/>
          <w:lang w:val="sr-Cyrl-CS"/>
        </w:rPr>
      </w:pPr>
    </w:p>
    <w:p w:rsidR="00A31664" w:rsidRPr="00B75D7C" w:rsidRDefault="00A31664" w:rsidP="002939B9">
      <w:pPr>
        <w:spacing w:after="0"/>
        <w:rPr>
          <w:lang w:val="sr-Cyrl-CS"/>
        </w:rPr>
      </w:pPr>
    </w:p>
    <w:p w:rsidR="003135BC" w:rsidRDefault="003135BC">
      <w:pPr>
        <w:rPr>
          <w:lang w:val="sr-Cyrl-CS"/>
        </w:rPr>
      </w:pPr>
      <w:bookmarkStart w:id="2" w:name="_GoBack"/>
      <w:bookmarkEnd w:id="2"/>
      <w:r>
        <w:rPr>
          <w:lang w:val="sr-Cyrl-CS"/>
        </w:rPr>
        <w:br w:type="page"/>
      </w:r>
    </w:p>
    <w:p w:rsidR="003135BC" w:rsidRPr="00B75D7C" w:rsidRDefault="003135BC" w:rsidP="003135BC">
      <w:pPr>
        <w:spacing w:after="0" w:line="240" w:lineRule="auto"/>
        <w:ind w:left="-720" w:firstLine="720"/>
        <w:jc w:val="center"/>
        <w:rPr>
          <w:rFonts w:ascii="Times New Roman" w:eastAsia="Times New Roman" w:hAnsi="Times New Roman" w:cs="Times New Roman"/>
          <w:b/>
          <w:bCs/>
          <w:color w:val="000000"/>
          <w:sz w:val="24"/>
          <w:szCs w:val="24"/>
          <w:lang w:val="sr-Cyrl-CS"/>
        </w:rPr>
      </w:pPr>
      <w:r w:rsidRPr="00B75D7C">
        <w:rPr>
          <w:rFonts w:ascii="Times New Roman" w:eastAsia="Times New Roman" w:hAnsi="Times New Roman" w:cs="Times New Roman"/>
          <w:b/>
          <w:bCs/>
          <w:color w:val="000000"/>
          <w:sz w:val="24"/>
          <w:szCs w:val="24"/>
          <w:lang w:val="sr-Cyrl-CS"/>
        </w:rPr>
        <w:lastRenderedPageBreak/>
        <w:t>О Б Р А З Л О Ж Е Њ Е</w:t>
      </w:r>
    </w:p>
    <w:p w:rsidR="003135BC" w:rsidRPr="00B75D7C" w:rsidRDefault="003135BC" w:rsidP="003135BC">
      <w:pPr>
        <w:spacing w:after="0" w:line="240" w:lineRule="auto"/>
        <w:ind w:left="-720" w:firstLine="720"/>
        <w:jc w:val="center"/>
        <w:rPr>
          <w:rFonts w:ascii="Times New Roman" w:eastAsia="Times New Roman" w:hAnsi="Times New Roman" w:cs="Times New Roman"/>
          <w:bCs/>
          <w:color w:val="000000"/>
          <w:sz w:val="24"/>
          <w:szCs w:val="24"/>
          <w:lang w:val="sr-Cyrl-CS"/>
        </w:rPr>
      </w:pPr>
    </w:p>
    <w:p w:rsidR="003135BC" w:rsidRPr="00B75D7C" w:rsidRDefault="003135BC" w:rsidP="003135BC">
      <w:pPr>
        <w:spacing w:after="0" w:line="240" w:lineRule="auto"/>
        <w:rPr>
          <w:rFonts w:ascii="Times New Roman" w:eastAsia="Times New Roman" w:hAnsi="Times New Roman" w:cs="Times New Roman"/>
          <w:bCs/>
          <w:color w:val="000000"/>
          <w:sz w:val="24"/>
          <w:szCs w:val="24"/>
          <w:lang w:val="sr-Cyrl-CS"/>
        </w:rPr>
      </w:pPr>
    </w:p>
    <w:p w:rsidR="003135BC" w:rsidRPr="00B75D7C" w:rsidRDefault="003135BC" w:rsidP="003135BC">
      <w:pPr>
        <w:spacing w:after="0" w:line="240" w:lineRule="auto"/>
        <w:ind w:firstLine="720"/>
        <w:rPr>
          <w:rFonts w:ascii="Times New Roman" w:eastAsia="Times New Roman" w:hAnsi="Times New Roman" w:cs="Times New Roman"/>
          <w:bCs/>
          <w:color w:val="000000"/>
          <w:sz w:val="24"/>
          <w:szCs w:val="24"/>
          <w:lang w:val="sr-Cyrl-CS"/>
        </w:rPr>
      </w:pPr>
      <w:r w:rsidRPr="00B75D7C">
        <w:rPr>
          <w:rFonts w:ascii="Times New Roman" w:eastAsia="Times New Roman" w:hAnsi="Times New Roman" w:cs="Times New Roman"/>
          <w:bCs/>
          <w:color w:val="000000"/>
          <w:sz w:val="24"/>
          <w:szCs w:val="24"/>
          <w:lang w:val="sr-Cyrl-CS"/>
        </w:rPr>
        <w:t>I. УСТАВНИ ОСНОВ ЗА ДОНОШЕЊЕ ЗАКОНА</w:t>
      </w:r>
    </w:p>
    <w:p w:rsidR="003135BC" w:rsidRPr="00B75D7C" w:rsidRDefault="003135BC" w:rsidP="003135BC">
      <w:pPr>
        <w:spacing w:after="0" w:line="240" w:lineRule="auto"/>
        <w:rPr>
          <w:rFonts w:ascii="Times New Roman" w:eastAsia="Times New Roman" w:hAnsi="Times New Roman" w:cs="Times New Roman"/>
          <w:bCs/>
          <w:color w:val="000000"/>
          <w:sz w:val="24"/>
          <w:szCs w:val="24"/>
          <w:lang w:val="sr-Cyrl-CS"/>
        </w:rPr>
      </w:pPr>
    </w:p>
    <w:p w:rsidR="003135BC" w:rsidRPr="00B75D7C" w:rsidRDefault="003135BC" w:rsidP="003135BC">
      <w:pPr>
        <w:spacing w:after="0" w:line="240" w:lineRule="auto"/>
        <w:jc w:val="both"/>
        <w:rPr>
          <w:rFonts w:ascii="Times New Roman" w:eastAsia="Times New Roman" w:hAnsi="Times New Roman" w:cs="Times New Roman"/>
          <w:bCs/>
          <w:color w:val="000000"/>
          <w:sz w:val="24"/>
          <w:szCs w:val="24"/>
          <w:lang w:val="sr-Cyrl-CS"/>
        </w:rPr>
      </w:pPr>
      <w:r w:rsidRPr="00B75D7C">
        <w:rPr>
          <w:rFonts w:ascii="Times New Roman" w:eastAsia="Times New Roman" w:hAnsi="Times New Roman" w:cs="Times New Roman"/>
          <w:bCs/>
          <w:color w:val="000000"/>
          <w:sz w:val="24"/>
          <w:szCs w:val="24"/>
          <w:lang w:val="sr-Cyrl-CS"/>
        </w:rPr>
        <w:tab/>
        <w:t>Уставни основ за доношење овог закона садржан је у одредби члана 9</w:t>
      </w:r>
      <w:r>
        <w:rPr>
          <w:rFonts w:ascii="Times New Roman" w:eastAsia="Times New Roman" w:hAnsi="Times New Roman" w:cs="Times New Roman"/>
          <w:bCs/>
          <w:color w:val="000000"/>
          <w:sz w:val="24"/>
          <w:szCs w:val="24"/>
        </w:rPr>
        <w:t>7</w:t>
      </w:r>
      <w:r w:rsidRPr="00B75D7C">
        <w:rPr>
          <w:rFonts w:ascii="Times New Roman" w:eastAsia="Times New Roman" w:hAnsi="Times New Roman" w:cs="Times New Roman"/>
          <w:bCs/>
          <w:color w:val="000000"/>
          <w:sz w:val="24"/>
          <w:szCs w:val="24"/>
          <w:lang w:val="sr-Cyrl-CS"/>
        </w:rPr>
        <w:t xml:space="preserve">. тачка </w:t>
      </w:r>
      <w:r>
        <w:rPr>
          <w:rFonts w:ascii="Times New Roman" w:eastAsia="Times New Roman" w:hAnsi="Times New Roman" w:cs="Times New Roman"/>
          <w:bCs/>
          <w:color w:val="000000"/>
          <w:sz w:val="24"/>
          <w:szCs w:val="24"/>
          <w:lang w:val="sr-Cyrl-CS"/>
        </w:rPr>
        <w:t>6</w:t>
      </w:r>
      <w:r w:rsidRPr="00B75D7C">
        <w:rPr>
          <w:rFonts w:ascii="Times New Roman" w:eastAsia="Times New Roman" w:hAnsi="Times New Roman" w:cs="Times New Roman"/>
          <w:bCs/>
          <w:color w:val="000000"/>
          <w:sz w:val="24"/>
          <w:szCs w:val="24"/>
          <w:lang w:val="sr-Cyrl-CS"/>
        </w:rPr>
        <w:t>. Устава Републике Србије, којом је прописано да</w:t>
      </w:r>
      <w:r>
        <w:rPr>
          <w:rFonts w:ascii="Times New Roman" w:eastAsia="Times New Roman" w:hAnsi="Times New Roman" w:cs="Times New Roman"/>
          <w:bCs/>
          <w:color w:val="000000"/>
          <w:sz w:val="24"/>
          <w:szCs w:val="24"/>
          <w:lang w:val="sr-Cyrl-CS"/>
        </w:rPr>
        <w:t xml:space="preserve"> Република Србија, између осталог, уређује и обезбеђује банкарски и девизни систем</w:t>
      </w:r>
      <w:r w:rsidRPr="00B75D7C">
        <w:rPr>
          <w:rFonts w:ascii="Times New Roman" w:eastAsia="Times New Roman" w:hAnsi="Times New Roman" w:cs="Times New Roman"/>
          <w:bCs/>
          <w:color w:val="000000"/>
          <w:sz w:val="24"/>
          <w:szCs w:val="24"/>
          <w:lang w:val="sr-Cyrl-CS"/>
        </w:rPr>
        <w:t>.</w:t>
      </w:r>
    </w:p>
    <w:p w:rsidR="003135BC" w:rsidRPr="00B75D7C" w:rsidRDefault="003135BC" w:rsidP="003135BC">
      <w:pPr>
        <w:spacing w:after="0" w:line="240" w:lineRule="auto"/>
        <w:jc w:val="both"/>
        <w:rPr>
          <w:rFonts w:ascii="Times New Roman" w:eastAsia="Times New Roman" w:hAnsi="Times New Roman" w:cs="Times New Roman"/>
          <w:bCs/>
          <w:color w:val="000000"/>
          <w:sz w:val="24"/>
          <w:szCs w:val="24"/>
          <w:lang w:val="sr-Cyrl-CS"/>
        </w:rPr>
      </w:pPr>
    </w:p>
    <w:p w:rsidR="003135BC" w:rsidRPr="00B75D7C" w:rsidRDefault="003135BC" w:rsidP="003135BC">
      <w:pPr>
        <w:spacing w:after="0" w:line="240" w:lineRule="auto"/>
        <w:ind w:firstLine="720"/>
        <w:jc w:val="both"/>
        <w:rPr>
          <w:rFonts w:ascii="Times New Roman" w:eastAsia="Times New Roman" w:hAnsi="Times New Roman" w:cs="Times New Roman"/>
          <w:bCs/>
          <w:color w:val="000000"/>
          <w:sz w:val="24"/>
          <w:szCs w:val="24"/>
          <w:lang w:val="sr-Cyrl-CS"/>
        </w:rPr>
      </w:pPr>
      <w:r w:rsidRPr="00B75D7C">
        <w:rPr>
          <w:rFonts w:ascii="Times New Roman" w:eastAsia="Times New Roman" w:hAnsi="Times New Roman" w:cs="Times New Roman"/>
          <w:bCs/>
          <w:color w:val="000000"/>
          <w:sz w:val="24"/>
          <w:szCs w:val="24"/>
          <w:lang w:val="sr-Cyrl-CS"/>
        </w:rPr>
        <w:t>II. РАЗЛОЗИ ЗА ДОНОШЕЊЕ ЗАКОНА</w:t>
      </w:r>
    </w:p>
    <w:p w:rsidR="003135BC" w:rsidRPr="00B75D7C" w:rsidRDefault="003135BC" w:rsidP="003135BC">
      <w:pPr>
        <w:spacing w:after="0" w:line="240" w:lineRule="auto"/>
        <w:ind w:firstLine="720"/>
        <w:jc w:val="both"/>
        <w:rPr>
          <w:rFonts w:ascii="Times New Roman" w:eastAsia="Times New Roman" w:hAnsi="Times New Roman" w:cs="Times New Roman"/>
          <w:bCs/>
          <w:color w:val="000000"/>
          <w:sz w:val="24"/>
          <w:szCs w:val="24"/>
          <w:lang w:val="sr-Cyrl-CS"/>
        </w:rPr>
      </w:pPr>
    </w:p>
    <w:p w:rsidR="003135BC" w:rsidRPr="00B75D7C" w:rsidRDefault="003135BC" w:rsidP="003135BC">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B75D7C">
        <w:rPr>
          <w:rFonts w:ascii="Times New Roman" w:hAnsi="Times New Roman" w:cs="Times New Roman"/>
          <w:color w:val="000000"/>
          <w:sz w:val="24"/>
          <w:szCs w:val="24"/>
          <w:lang w:val="sr-Cyrl-CS"/>
        </w:rPr>
        <w:t>У поступку оцене уставности и законитости општих правних аката, Уставни суд (у даљем тексту: Суд) је утврдио да Уредба о ближим условима и начину исплате девизне штедње грађана положене код Југобанке Југбанке а.д. Косовска Митро</w:t>
      </w:r>
      <w:r>
        <w:rPr>
          <w:rFonts w:ascii="Times New Roman" w:hAnsi="Times New Roman" w:cs="Times New Roman"/>
          <w:color w:val="000000"/>
          <w:sz w:val="24"/>
          <w:szCs w:val="24"/>
          <w:lang w:val="sr-Cyrl-CS"/>
        </w:rPr>
        <w:t>вица („Службени гласник РС”, број</w:t>
      </w:r>
      <w:r w:rsidRPr="00B75D7C">
        <w:rPr>
          <w:rFonts w:ascii="Times New Roman" w:hAnsi="Times New Roman" w:cs="Times New Roman"/>
          <w:color w:val="000000"/>
          <w:sz w:val="24"/>
          <w:szCs w:val="24"/>
          <w:lang w:val="sr-Cyrl-CS"/>
        </w:rPr>
        <w:t xml:space="preserve"> 37/04) (у даљем тексту: Уредба) није у сагласности са Уставом и законом. Уредба је престала да важи даном објављивања Одлуке Уставног суда у „Службеном гласнику РС”, бр</w:t>
      </w:r>
      <w:r>
        <w:rPr>
          <w:rFonts w:ascii="Times New Roman" w:hAnsi="Times New Roman" w:cs="Times New Roman"/>
          <w:color w:val="000000"/>
          <w:sz w:val="24"/>
          <w:szCs w:val="24"/>
          <w:lang w:val="sr-Cyrl-CS"/>
        </w:rPr>
        <w:t>ој</w:t>
      </w:r>
      <w:r w:rsidRPr="00B75D7C">
        <w:rPr>
          <w:rFonts w:ascii="Times New Roman" w:hAnsi="Times New Roman" w:cs="Times New Roman"/>
          <w:color w:val="000000"/>
          <w:sz w:val="24"/>
          <w:szCs w:val="24"/>
          <w:lang w:val="sr-Cyrl-CS"/>
        </w:rPr>
        <w:t xml:space="preserve"> 103/</w:t>
      </w:r>
      <w:r>
        <w:rPr>
          <w:rFonts w:ascii="Times New Roman" w:hAnsi="Times New Roman" w:cs="Times New Roman"/>
          <w:color w:val="000000"/>
          <w:sz w:val="24"/>
          <w:szCs w:val="24"/>
          <w:lang w:val="sr-Cyrl-CS"/>
        </w:rPr>
        <w:t>13 од</w:t>
      </w:r>
      <w:r w:rsidRPr="00B75D7C">
        <w:rPr>
          <w:rFonts w:ascii="Times New Roman" w:hAnsi="Times New Roman" w:cs="Times New Roman"/>
          <w:color w:val="000000"/>
          <w:sz w:val="24"/>
          <w:szCs w:val="24"/>
          <w:lang w:val="sr-Cyrl-CS"/>
        </w:rPr>
        <w:t xml:space="preserve"> 26. новембра 2013. године.</w:t>
      </w:r>
    </w:p>
    <w:p w:rsidR="003135BC" w:rsidRPr="00B75D7C" w:rsidRDefault="003135BC" w:rsidP="003135BC">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B75D7C">
        <w:rPr>
          <w:rFonts w:ascii="Times New Roman" w:hAnsi="Times New Roman" w:cs="Times New Roman"/>
          <w:color w:val="000000"/>
          <w:sz w:val="24"/>
          <w:szCs w:val="24"/>
          <w:lang w:val="sr-Cyrl-CS"/>
        </w:rPr>
        <w:t>У вези са сервисирањем старе девизне штедње, донета је још једна судска одлука, пресуда Европског суда за људска права, која је објављена 16. јула 2014. године. Овом пресудом обавезане су Република Србија и Република Словенија да исплате стару девизну штедњу подносиоцима представке (Е. Алишић, А. Саџак и С. Шахдановић), који су штедели код Љубљанске банке Сарајево и Инвестбанке ПЈ Тузла, и то под истим условима, као и друге штедише које су имале такву штедњу у домаћим филијалама српских, односно словеначких банака. Према пресуди, Република Србија мора предузети све неопходне мере, укључујући и законодавне измене, у року од годину дана од доношења пресуде, односно до 16. јула 2015. године, како би подносилац представке и сви други у истој ситуацији могли да поврате своју стару девизну штедњу.</w:t>
      </w:r>
    </w:p>
    <w:p w:rsidR="003135BC" w:rsidRPr="00B75D7C" w:rsidRDefault="003135BC" w:rsidP="003135BC">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B75D7C">
        <w:rPr>
          <w:rFonts w:ascii="Times New Roman" w:hAnsi="Times New Roman" w:cs="Times New Roman"/>
          <w:color w:val="000000"/>
          <w:sz w:val="24"/>
          <w:szCs w:val="24"/>
          <w:lang w:val="sr-Cyrl-CS"/>
        </w:rPr>
        <w:t>Потреба за отклањањем застоја у сервисирању исплата девизне штедње грађана положене код Југобанке Југбанке а.д. Косовска Митровица, који је настао престанком важности Уредбе, као и потреба за доношењем посебног закона којим би се у складу са налогом Европског суда за људска права регулисале обавезе по основу неисплаћене девизне штедње држављанима бивших република СФРЈ, условили су измене и допуну Закона о регулисању јавног дуга Савезне Републике Југославије по основу девизне штедње грађана („Службени лист С</w:t>
      </w:r>
      <w:r>
        <w:rPr>
          <w:rFonts w:ascii="Times New Roman" w:hAnsi="Times New Roman" w:cs="Times New Roman"/>
          <w:color w:val="000000"/>
          <w:sz w:val="24"/>
          <w:szCs w:val="24"/>
          <w:lang w:val="sr-Cyrl-CS"/>
        </w:rPr>
        <w:t>РЈ”, број</w:t>
      </w:r>
      <w:r w:rsidRPr="00B75D7C">
        <w:rPr>
          <w:rFonts w:ascii="Times New Roman" w:hAnsi="Times New Roman" w:cs="Times New Roman"/>
          <w:color w:val="000000"/>
          <w:sz w:val="24"/>
          <w:szCs w:val="24"/>
          <w:lang w:val="sr-Cyrl-CS"/>
        </w:rPr>
        <w:t xml:space="preserve"> 36/02 и </w:t>
      </w:r>
      <w:r>
        <w:rPr>
          <w:rFonts w:ascii="Times New Roman" w:hAnsi="Times New Roman" w:cs="Times New Roman"/>
          <w:color w:val="000000"/>
          <w:sz w:val="24"/>
          <w:szCs w:val="24"/>
          <w:lang w:val="sr-Cyrl-CS"/>
        </w:rPr>
        <w:t>„Службени гласник РС”, бр. 80/</w:t>
      </w:r>
      <w:r w:rsidRPr="00B75D7C">
        <w:rPr>
          <w:rFonts w:ascii="Times New Roman" w:hAnsi="Times New Roman" w:cs="Times New Roman"/>
          <w:color w:val="000000"/>
          <w:sz w:val="24"/>
          <w:szCs w:val="24"/>
          <w:lang w:val="sr-Cyrl-CS"/>
        </w:rPr>
        <w:t xml:space="preserve">04 - </w:t>
      </w:r>
      <w:r>
        <w:rPr>
          <w:rFonts w:ascii="Times New Roman" w:hAnsi="Times New Roman" w:cs="Times New Roman"/>
          <w:color w:val="000000"/>
          <w:sz w:val="24"/>
          <w:szCs w:val="24"/>
          <w:lang w:val="sr-Cyrl-CS"/>
        </w:rPr>
        <w:t>УС</w:t>
      </w:r>
      <w:r w:rsidRPr="00B75D7C">
        <w:rPr>
          <w:rFonts w:ascii="Times New Roman" w:hAnsi="Times New Roman" w:cs="Times New Roman"/>
          <w:color w:val="000000"/>
          <w:sz w:val="24"/>
          <w:szCs w:val="24"/>
          <w:lang w:val="sr-Cyrl-CS"/>
        </w:rPr>
        <w:t xml:space="preserve"> и 101/05 – др. закон</w:t>
      </w:r>
      <w:r>
        <w:rPr>
          <w:rFonts w:ascii="Times New Roman" w:hAnsi="Times New Roman" w:cs="Times New Roman"/>
          <w:color w:val="000000"/>
          <w:sz w:val="24"/>
          <w:szCs w:val="24"/>
          <w:lang w:val="sr-Cyrl-CS"/>
        </w:rPr>
        <w:t xml:space="preserve"> – у даљем тексту: Закон</w:t>
      </w:r>
      <w:r w:rsidRPr="00B75D7C">
        <w:rPr>
          <w:rFonts w:ascii="Times New Roman" w:hAnsi="Times New Roman" w:cs="Times New Roman"/>
          <w:color w:val="000000"/>
          <w:sz w:val="24"/>
          <w:szCs w:val="24"/>
          <w:lang w:val="sr-Cyrl-CS"/>
        </w:rPr>
        <w:t>), у делу који се односи на висину јавног дуга, као и у делу који уређује исплату девизне штедње грађана која је положена код Југобанке Југбанке а.д. Косовска Митровица.</w:t>
      </w:r>
    </w:p>
    <w:p w:rsidR="003135BC" w:rsidRPr="000063A2" w:rsidRDefault="003135BC" w:rsidP="003135BC">
      <w:pPr>
        <w:pStyle w:val="Normal1"/>
        <w:shd w:val="clear" w:color="auto" w:fill="FFFFFF"/>
        <w:tabs>
          <w:tab w:val="left" w:pos="709"/>
        </w:tabs>
        <w:spacing w:before="0"/>
        <w:ind w:firstLine="720"/>
        <w:jc w:val="both"/>
        <w:rPr>
          <w:rFonts w:ascii="Times New Roman" w:hAnsi="Times New Roman" w:cs="Times New Roman"/>
          <w:bCs/>
          <w:color w:val="000000"/>
          <w:sz w:val="24"/>
          <w:szCs w:val="24"/>
          <w:lang/>
        </w:rPr>
      </w:pPr>
      <w:r w:rsidRPr="00B75D7C">
        <w:rPr>
          <w:rFonts w:ascii="Times New Roman" w:hAnsi="Times New Roman" w:cs="Times New Roman"/>
          <w:color w:val="000000"/>
          <w:sz w:val="24"/>
          <w:szCs w:val="24"/>
          <w:lang w:val="sr-Cyrl-CS"/>
        </w:rPr>
        <w:t>Одлуком Владе од 11. децембра 2014. године, образована је Радна група за извршење налога из пресуде Европског суда за људска права и решавање питања јавног дуга Аутономне покрајине Косово и Метохија коју чине представници Министарства финансија, Министарства правде, Министарства спољних послова, Канцеларије за Косово и Метохију, Агенције за осигурање депозита и Народне банке Србије</w:t>
      </w:r>
      <w:r w:rsidRPr="00B75D7C">
        <w:rPr>
          <w:rFonts w:ascii="Times New Roman" w:hAnsi="Times New Roman" w:cs="Times New Roman"/>
          <w:bCs/>
          <w:color w:val="000000"/>
          <w:sz w:val="24"/>
          <w:szCs w:val="24"/>
          <w:lang w:val="sr-Cyrl-CS"/>
        </w:rPr>
        <w:t>.</w:t>
      </w:r>
      <w:r>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lang/>
        </w:rPr>
        <w:t>Такође, у раду Радне групе учествовали су и представници других надлежних државних органа и организација.</w:t>
      </w:r>
    </w:p>
    <w:p w:rsidR="003135BC" w:rsidRPr="00B75D7C" w:rsidRDefault="003135BC" w:rsidP="003135BC">
      <w:pPr>
        <w:spacing w:after="0" w:line="240" w:lineRule="auto"/>
        <w:ind w:firstLine="720"/>
        <w:jc w:val="both"/>
        <w:rPr>
          <w:rFonts w:ascii="Times New Roman" w:eastAsia="Times New Roman" w:hAnsi="Times New Roman" w:cs="Times New Roman"/>
          <w:bCs/>
          <w:color w:val="000000"/>
          <w:sz w:val="24"/>
          <w:szCs w:val="24"/>
          <w:lang w:val="sr-Cyrl-CS"/>
        </w:rPr>
      </w:pPr>
    </w:p>
    <w:p w:rsidR="003135BC" w:rsidRPr="00B75D7C" w:rsidRDefault="003135BC" w:rsidP="003135BC">
      <w:pPr>
        <w:spacing w:after="0" w:line="240" w:lineRule="auto"/>
        <w:jc w:val="both"/>
        <w:rPr>
          <w:rFonts w:ascii="Times New Roman" w:eastAsia="Times New Roman" w:hAnsi="Times New Roman" w:cs="Times New Roman"/>
          <w:bCs/>
          <w:color w:val="000000"/>
          <w:sz w:val="24"/>
          <w:szCs w:val="24"/>
          <w:lang w:val="sr-Cyrl-CS"/>
        </w:rPr>
      </w:pPr>
    </w:p>
    <w:p w:rsidR="003135BC" w:rsidRPr="00B75D7C" w:rsidRDefault="003135BC" w:rsidP="003135BC">
      <w:pPr>
        <w:spacing w:after="0" w:line="240" w:lineRule="auto"/>
        <w:jc w:val="both"/>
        <w:rPr>
          <w:rFonts w:ascii="Times New Roman" w:eastAsia="Times New Roman" w:hAnsi="Times New Roman" w:cs="Times New Roman"/>
          <w:bCs/>
          <w:color w:val="000000"/>
          <w:sz w:val="24"/>
          <w:szCs w:val="24"/>
          <w:lang w:val="sr-Cyrl-CS"/>
        </w:rPr>
      </w:pPr>
    </w:p>
    <w:p w:rsidR="003135BC" w:rsidRPr="00B75D7C" w:rsidRDefault="003135BC" w:rsidP="003135BC">
      <w:pPr>
        <w:tabs>
          <w:tab w:val="left" w:pos="1200"/>
        </w:tabs>
        <w:spacing w:after="0" w:line="240" w:lineRule="auto"/>
        <w:ind w:firstLine="720"/>
        <w:jc w:val="both"/>
        <w:rPr>
          <w:rFonts w:ascii="Times New Roman" w:eastAsia="Times New Roman" w:hAnsi="Times New Roman" w:cs="Times New Roman"/>
          <w:bCs/>
          <w:color w:val="000000"/>
          <w:sz w:val="24"/>
          <w:szCs w:val="24"/>
          <w:lang w:val="sr-Cyrl-CS"/>
        </w:rPr>
      </w:pPr>
      <w:r w:rsidRPr="00B75D7C">
        <w:rPr>
          <w:rFonts w:ascii="Times New Roman" w:eastAsia="Times New Roman" w:hAnsi="Times New Roman" w:cs="Times New Roman"/>
          <w:bCs/>
          <w:color w:val="000000"/>
          <w:sz w:val="24"/>
          <w:szCs w:val="24"/>
          <w:lang w:val="sr-Cyrl-CS"/>
        </w:rPr>
        <w:t>III. ОБЈАШЊЕЊЕ ОСНОВНИХ ПРАВНИХ ИНСТИТУТА И ПОЈЕДИНАЧНИХ РЕШЕЊА</w:t>
      </w:r>
    </w:p>
    <w:p w:rsidR="003135BC" w:rsidRPr="00B75D7C" w:rsidRDefault="003135BC" w:rsidP="003135BC">
      <w:pPr>
        <w:spacing w:after="0" w:line="240" w:lineRule="auto"/>
        <w:jc w:val="both"/>
        <w:rPr>
          <w:rFonts w:ascii="Times New Roman" w:eastAsia="Times New Roman" w:hAnsi="Times New Roman" w:cs="Times New Roman"/>
          <w:bCs/>
          <w:color w:val="000000"/>
          <w:sz w:val="24"/>
          <w:szCs w:val="24"/>
          <w:lang w:val="sr-Cyrl-CS"/>
        </w:rPr>
      </w:pPr>
    </w:p>
    <w:p w:rsidR="003135BC" w:rsidRPr="00B75D7C" w:rsidRDefault="003135BC" w:rsidP="003135BC">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Чланом</w:t>
      </w:r>
      <w:r w:rsidRPr="00B75D7C">
        <w:rPr>
          <w:rFonts w:ascii="Times New Roman" w:hAnsi="Times New Roman" w:cs="Times New Roman"/>
          <w:color w:val="000000"/>
          <w:sz w:val="24"/>
          <w:szCs w:val="24"/>
          <w:lang w:val="sr-Cyrl-CS"/>
        </w:rPr>
        <w:t xml:space="preserve"> 1.</w:t>
      </w:r>
      <w:r>
        <w:rPr>
          <w:rFonts w:ascii="Times New Roman" w:hAnsi="Times New Roman" w:cs="Times New Roman"/>
          <w:color w:val="000000"/>
          <w:sz w:val="24"/>
          <w:szCs w:val="24"/>
          <w:lang w:val="sr-Cyrl-CS"/>
        </w:rPr>
        <w:t xml:space="preserve"> овог закона</w:t>
      </w:r>
      <w:r w:rsidRPr="00B75D7C">
        <w:rPr>
          <w:rFonts w:ascii="Times New Roman" w:hAnsi="Times New Roman" w:cs="Times New Roman"/>
          <w:color w:val="000000"/>
          <w:sz w:val="24"/>
          <w:szCs w:val="24"/>
          <w:lang w:val="sr-Cyrl-CS"/>
        </w:rPr>
        <w:t xml:space="preserve"> мења се члан 2. Закона, односно износ јавног дуга и у оквиру њега износи стања девизне штедње грађана и износи камата. </w:t>
      </w:r>
    </w:p>
    <w:p w:rsidR="003135BC" w:rsidRPr="00B75D7C" w:rsidRDefault="003135BC" w:rsidP="003135BC">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Чланом</w:t>
      </w:r>
      <w:r w:rsidRPr="00B75D7C">
        <w:rPr>
          <w:rFonts w:ascii="Times New Roman" w:hAnsi="Times New Roman" w:cs="Times New Roman"/>
          <w:color w:val="000000"/>
          <w:sz w:val="24"/>
          <w:szCs w:val="24"/>
          <w:lang w:val="sr-Cyrl-CS"/>
        </w:rPr>
        <w:t xml:space="preserve"> 2. </w:t>
      </w:r>
      <w:r>
        <w:rPr>
          <w:rFonts w:ascii="Times New Roman" w:hAnsi="Times New Roman" w:cs="Times New Roman"/>
          <w:color w:val="000000"/>
          <w:sz w:val="24"/>
          <w:szCs w:val="24"/>
          <w:lang w:val="sr-Cyrl-CS"/>
        </w:rPr>
        <w:t xml:space="preserve">овог закона </w:t>
      </w:r>
      <w:r w:rsidRPr="00B75D7C">
        <w:rPr>
          <w:rFonts w:ascii="Times New Roman" w:hAnsi="Times New Roman" w:cs="Times New Roman"/>
          <w:color w:val="000000"/>
          <w:sz w:val="24"/>
          <w:szCs w:val="24"/>
          <w:lang w:val="sr-Cyrl-CS"/>
        </w:rPr>
        <w:t xml:space="preserve">мења се члан 21. став 1. Закона, тако што се прописује да ће се регулисање обавеза по основу неисплаћене девизне штедње држављанима бивших република СФРЈ који су положили девизну штедњу на начин предвиђен тим чланом – уредити посебним законом, уместо на начин који се уговори с државама сукцесорима СФРЈ, а што је постојеће законско решење. Посебан закон који ће уредити регулисање наведених обавеза је Закон о 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територијама бивших република СФРЈ. </w:t>
      </w:r>
    </w:p>
    <w:p w:rsidR="003135BC" w:rsidRPr="00B75D7C" w:rsidRDefault="003135BC" w:rsidP="003135BC">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B75D7C">
        <w:rPr>
          <w:rFonts w:ascii="Times New Roman" w:hAnsi="Times New Roman" w:cs="Times New Roman"/>
          <w:color w:val="000000"/>
          <w:sz w:val="24"/>
          <w:szCs w:val="24"/>
          <w:lang w:val="sr-Cyrl-CS"/>
        </w:rPr>
        <w:t xml:space="preserve">Чланом 3. </w:t>
      </w:r>
      <w:r>
        <w:rPr>
          <w:rFonts w:ascii="Times New Roman" w:hAnsi="Times New Roman" w:cs="Times New Roman"/>
          <w:color w:val="000000"/>
          <w:sz w:val="24"/>
          <w:szCs w:val="24"/>
          <w:lang w:val="sr-Cyrl-CS"/>
        </w:rPr>
        <w:t xml:space="preserve">овог закона </w:t>
      </w:r>
      <w:r w:rsidRPr="00B75D7C">
        <w:rPr>
          <w:rFonts w:ascii="Times New Roman" w:hAnsi="Times New Roman" w:cs="Times New Roman"/>
          <w:color w:val="000000"/>
          <w:sz w:val="24"/>
          <w:szCs w:val="24"/>
          <w:lang w:val="sr-Cyrl-CS"/>
        </w:rPr>
        <w:t xml:space="preserve">додаје се нови члан 21а којим се даје правни основ да Влада одреди банку која ће сервисирати девизну штедњу и ближе уреди питања која се односе на сервисирање девизне штедње грађана положене код Југобанке Југбанке а.д. Косовска Митровица. </w:t>
      </w:r>
    </w:p>
    <w:p w:rsidR="003135BC" w:rsidRPr="00B75D7C" w:rsidRDefault="003135BC" w:rsidP="003135BC">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Ч</w:t>
      </w:r>
      <w:r w:rsidRPr="00B75D7C">
        <w:rPr>
          <w:rFonts w:ascii="Times New Roman" w:hAnsi="Times New Roman" w:cs="Times New Roman"/>
          <w:color w:val="000000"/>
          <w:sz w:val="24"/>
          <w:szCs w:val="24"/>
          <w:lang w:val="sr-Cyrl-CS"/>
        </w:rPr>
        <w:t>лан</w:t>
      </w:r>
      <w:r>
        <w:rPr>
          <w:rFonts w:ascii="Times New Roman" w:hAnsi="Times New Roman" w:cs="Times New Roman"/>
          <w:color w:val="000000"/>
          <w:sz w:val="24"/>
          <w:szCs w:val="24"/>
          <w:lang w:val="sr-Cyrl-CS"/>
        </w:rPr>
        <w:t>ом</w:t>
      </w:r>
      <w:r w:rsidRPr="00B75D7C">
        <w:rPr>
          <w:rFonts w:ascii="Times New Roman" w:hAnsi="Times New Roman" w:cs="Times New Roman"/>
          <w:color w:val="000000"/>
          <w:sz w:val="24"/>
          <w:szCs w:val="24"/>
          <w:lang w:val="sr-Cyrl-CS"/>
        </w:rPr>
        <w:t xml:space="preserve"> 4. </w:t>
      </w:r>
      <w:r>
        <w:rPr>
          <w:rFonts w:ascii="Times New Roman" w:hAnsi="Times New Roman" w:cs="Times New Roman"/>
          <w:color w:val="000000"/>
          <w:sz w:val="24"/>
          <w:szCs w:val="24"/>
          <w:lang w:val="sr-Cyrl-CS"/>
        </w:rPr>
        <w:t xml:space="preserve">овог закона </w:t>
      </w:r>
      <w:r w:rsidRPr="00B75D7C">
        <w:rPr>
          <w:rFonts w:ascii="Times New Roman" w:hAnsi="Times New Roman" w:cs="Times New Roman"/>
          <w:color w:val="000000"/>
          <w:sz w:val="24"/>
          <w:szCs w:val="24"/>
          <w:lang w:val="sr-Cyrl-CS"/>
        </w:rPr>
        <w:t>предвиђа се ступање на снагу овог закона.</w:t>
      </w:r>
    </w:p>
    <w:p w:rsidR="003135BC" w:rsidRPr="00B75D7C" w:rsidRDefault="003135BC" w:rsidP="003135BC">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p>
    <w:p w:rsidR="003135BC" w:rsidRPr="00B75D7C" w:rsidRDefault="003135BC" w:rsidP="003135BC">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B75D7C">
        <w:rPr>
          <w:rFonts w:ascii="Times New Roman" w:hAnsi="Times New Roman" w:cs="Times New Roman"/>
          <w:color w:val="000000"/>
          <w:sz w:val="24"/>
          <w:szCs w:val="24"/>
          <w:lang w:val="sr-Cyrl-CS"/>
        </w:rPr>
        <w:t>IV. ПРОЦЕНА ИЗНОСА ФИНАНСИЈСКИХ СРЕДСТАВА ПОТРЕБНИХ ЗА СПРОВОЂЕЊЕ ЗАКОНА</w:t>
      </w:r>
    </w:p>
    <w:p w:rsidR="003135BC" w:rsidRPr="00B75D7C" w:rsidRDefault="003135BC" w:rsidP="003135BC">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p>
    <w:p w:rsidR="003135BC" w:rsidRPr="00B75D7C" w:rsidRDefault="003135BC" w:rsidP="003135BC">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B75D7C">
        <w:rPr>
          <w:rFonts w:ascii="Times New Roman" w:hAnsi="Times New Roman" w:cs="Times New Roman"/>
          <w:color w:val="000000"/>
          <w:sz w:val="24"/>
          <w:szCs w:val="24"/>
          <w:lang w:val="sr-Cyrl-CS"/>
        </w:rPr>
        <w:t xml:space="preserve">За спровођење овог закона обезбеђиваће се средства у буџету Републике Србије. Наиме, овим законом смањује се обавеза утврђена основним законом из 2002. године.  </w:t>
      </w:r>
    </w:p>
    <w:p w:rsidR="003135BC" w:rsidRPr="00B75D7C" w:rsidRDefault="003135BC" w:rsidP="003135BC">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p>
    <w:p w:rsidR="003135BC" w:rsidRPr="00B75D7C" w:rsidRDefault="003135BC" w:rsidP="003135BC">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B75D7C">
        <w:rPr>
          <w:rFonts w:ascii="Times New Roman" w:hAnsi="Times New Roman" w:cs="Times New Roman"/>
          <w:color w:val="000000"/>
          <w:sz w:val="24"/>
          <w:szCs w:val="24"/>
          <w:lang w:val="sr-Cyrl-CS"/>
        </w:rPr>
        <w:t>V. РАЗЛОЗИ ЗА ДОНОШЕЊЕ ЗАКОНА ПО ХИТНОМ ПОСТУПКУ</w:t>
      </w:r>
    </w:p>
    <w:p w:rsidR="003135BC" w:rsidRPr="00B75D7C" w:rsidRDefault="003135BC" w:rsidP="003135BC">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p>
    <w:p w:rsidR="003135BC" w:rsidRPr="00B75D7C" w:rsidRDefault="003135BC" w:rsidP="003135BC">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Pr>
          <w:rFonts w:ascii="Times New Roman" w:hAnsi="Times New Roman" w:cs="Times New Roman"/>
          <w:color w:val="000000"/>
          <w:sz w:val="24"/>
          <w:szCs w:val="24"/>
          <w:lang w:val="sr-Cyrl-CS"/>
        </w:rPr>
        <w:t>Предлаже се доношење овог закона по хитном поступку</w:t>
      </w:r>
      <w:r w:rsidRPr="00B75D7C">
        <w:rPr>
          <w:rFonts w:ascii="Times New Roman" w:hAnsi="Times New Roman" w:cs="Times New Roman"/>
          <w:color w:val="000000"/>
          <w:sz w:val="24"/>
          <w:szCs w:val="24"/>
          <w:lang w:val="sr-Cyrl-CS"/>
        </w:rPr>
        <w:t xml:space="preserve">, сагласно члану 167. Пословника Народне скупштине („Службени гласник РС”, број 20/12 - пречишћен текст), </w:t>
      </w:r>
      <w:r>
        <w:rPr>
          <w:rFonts w:ascii="Times New Roman" w:hAnsi="Times New Roman" w:cs="Times New Roman"/>
          <w:color w:val="000000"/>
          <w:sz w:val="24"/>
          <w:szCs w:val="24"/>
          <w:lang w:val="sr-Cyrl-CS"/>
        </w:rPr>
        <w:t xml:space="preserve">с обзиром на то да је неопходно у што краћем року </w:t>
      </w:r>
      <w:r w:rsidRPr="00B75D7C">
        <w:rPr>
          <w:rFonts w:ascii="Times New Roman" w:hAnsi="Times New Roman" w:cs="Times New Roman"/>
          <w:color w:val="000000"/>
          <w:sz w:val="24"/>
          <w:szCs w:val="24"/>
          <w:lang w:val="sr-Cyrl-CS"/>
        </w:rPr>
        <w:t>предузети мере како би се извршиле оба</w:t>
      </w:r>
      <w:r>
        <w:rPr>
          <w:rFonts w:ascii="Times New Roman" w:hAnsi="Times New Roman" w:cs="Times New Roman"/>
          <w:color w:val="000000"/>
          <w:sz w:val="24"/>
          <w:szCs w:val="24"/>
          <w:lang w:val="sr-Cyrl-CS"/>
        </w:rPr>
        <w:t xml:space="preserve">везе Републике Србије након </w:t>
      </w:r>
      <w:r w:rsidRPr="00B75D7C">
        <w:rPr>
          <w:rFonts w:ascii="Times New Roman" w:hAnsi="Times New Roman" w:cs="Times New Roman"/>
          <w:color w:val="000000"/>
          <w:sz w:val="24"/>
          <w:szCs w:val="24"/>
          <w:lang w:val="sr-Cyrl-CS"/>
        </w:rPr>
        <w:t>одлуке Суда.</w:t>
      </w:r>
    </w:p>
    <w:p w:rsidR="003135BC" w:rsidRPr="00B75D7C" w:rsidRDefault="003135BC" w:rsidP="003135BC">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p>
    <w:p w:rsidR="003135BC" w:rsidRPr="00B75D7C" w:rsidRDefault="003135BC" w:rsidP="003135BC">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B75D7C">
        <w:rPr>
          <w:rFonts w:ascii="Times New Roman" w:hAnsi="Times New Roman" w:cs="Times New Roman"/>
          <w:color w:val="000000"/>
          <w:sz w:val="24"/>
          <w:szCs w:val="24"/>
          <w:lang w:val="sr-Cyrl-CS"/>
        </w:rPr>
        <w:t>VI. РАЗЛОЗИ ЗБОГ КОЈИХ СЕ ПРЕДЛАЖЕ ДА ЗАКОН СТУПИ НА СНАГУ ПРЕ ОСМОГ ДАНА ОД ДАНА ОБЈАВЉИВАЊА У</w:t>
      </w:r>
      <w:r>
        <w:rPr>
          <w:rFonts w:ascii="Times New Roman" w:hAnsi="Times New Roman" w:cs="Times New Roman"/>
          <w:color w:val="000000"/>
          <w:sz w:val="24"/>
          <w:szCs w:val="24"/>
          <w:lang w:val="sr-Cyrl-CS"/>
        </w:rPr>
        <w:t xml:space="preserve"> </w:t>
      </w:r>
      <w:r w:rsidRPr="00B75D7C">
        <w:rPr>
          <w:rFonts w:ascii="Times New Roman" w:hAnsi="Times New Roman" w:cs="Times New Roman"/>
          <w:color w:val="000000"/>
          <w:sz w:val="24"/>
          <w:szCs w:val="24"/>
          <w:lang w:val="sr-Cyrl-CS"/>
        </w:rPr>
        <w:t>„СЛУЖБЕНОМ ГЛАСНИКУ РЕПУБЛИКЕ СРБИЈЕˮ</w:t>
      </w:r>
    </w:p>
    <w:p w:rsidR="003135BC" w:rsidRPr="00B75D7C" w:rsidRDefault="003135BC" w:rsidP="003135BC">
      <w:pPr>
        <w:pStyle w:val="Normal1"/>
        <w:shd w:val="clear" w:color="auto" w:fill="FFFFFF"/>
        <w:tabs>
          <w:tab w:val="left" w:pos="709"/>
        </w:tabs>
        <w:spacing w:before="0" w:after="0"/>
        <w:ind w:firstLine="720"/>
        <w:jc w:val="both"/>
        <w:rPr>
          <w:rFonts w:ascii="Times New Roman" w:hAnsi="Times New Roman" w:cs="Times New Roman"/>
          <w:color w:val="000000"/>
          <w:sz w:val="24"/>
          <w:szCs w:val="24"/>
          <w:lang w:val="sr-Cyrl-CS"/>
        </w:rPr>
      </w:pPr>
    </w:p>
    <w:p w:rsidR="003135BC" w:rsidRPr="00B75D7C" w:rsidRDefault="003135BC" w:rsidP="003135BC">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B75D7C">
        <w:rPr>
          <w:rFonts w:ascii="Times New Roman" w:hAnsi="Times New Roman" w:cs="Times New Roman"/>
          <w:color w:val="000000"/>
          <w:sz w:val="24"/>
          <w:szCs w:val="24"/>
          <w:lang w:val="sr-Cyrl-CS"/>
        </w:rPr>
        <w:t>Предлаже се да овај закон ступи на снагу наредног дана од дана објављивања у „Службеном гласнику Републике Србијеˮ будући да за то постоје нарочито оправдани разлози који се огледају у неопходности да се омогући примена прописа у најкраћем року, посебно зато што ће извршавање пресуде Европског суда за људска права бити разматрано на наредном састанку Комитета министара Савета Европе.</w:t>
      </w:r>
    </w:p>
    <w:p w:rsidR="003135BC" w:rsidRDefault="003135BC" w:rsidP="003135BC">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p>
    <w:p w:rsidR="003135BC" w:rsidRPr="00B75D7C" w:rsidRDefault="003135BC" w:rsidP="003135BC">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p>
    <w:p w:rsidR="003135BC" w:rsidRPr="00B75D7C" w:rsidRDefault="003135BC" w:rsidP="003135BC">
      <w:pPr>
        <w:spacing w:after="0" w:line="240" w:lineRule="auto"/>
        <w:jc w:val="both"/>
        <w:rPr>
          <w:rFonts w:ascii="Times New Roman" w:eastAsia="Times New Roman" w:hAnsi="Times New Roman" w:cs="Times New Roman"/>
          <w:bCs/>
          <w:color w:val="000000"/>
          <w:sz w:val="24"/>
          <w:szCs w:val="24"/>
          <w:lang w:val="sr-Cyrl-CS"/>
        </w:rPr>
      </w:pPr>
    </w:p>
    <w:p w:rsidR="003135BC" w:rsidRPr="00B75D7C" w:rsidRDefault="003135BC" w:rsidP="003135BC">
      <w:pPr>
        <w:spacing w:after="0" w:line="240" w:lineRule="auto"/>
        <w:jc w:val="center"/>
        <w:rPr>
          <w:rFonts w:ascii="Times New Roman" w:eastAsia="Times New Roman" w:hAnsi="Times New Roman" w:cs="Times New Roman"/>
          <w:bCs/>
          <w:color w:val="000000"/>
          <w:sz w:val="24"/>
          <w:szCs w:val="24"/>
          <w:lang w:val="sr-Cyrl-CS"/>
        </w:rPr>
      </w:pPr>
      <w:r w:rsidRPr="00B75D7C">
        <w:rPr>
          <w:rFonts w:ascii="Times New Roman" w:eastAsia="Times New Roman" w:hAnsi="Times New Roman" w:cs="Times New Roman"/>
          <w:bCs/>
          <w:color w:val="000000"/>
          <w:sz w:val="24"/>
          <w:szCs w:val="24"/>
          <w:lang w:val="sr-Cyrl-CS"/>
        </w:rPr>
        <w:t>VII. ПРЕГЛЕД ОДРЕДАБА ЗАКОНА КОЈЕ СЕ МЕЊАЈУ</w:t>
      </w:r>
      <w:r>
        <w:rPr>
          <w:rFonts w:ascii="Times New Roman" w:eastAsia="Times New Roman" w:hAnsi="Times New Roman" w:cs="Times New Roman"/>
          <w:bCs/>
          <w:color w:val="000000"/>
          <w:sz w:val="24"/>
          <w:szCs w:val="24"/>
          <w:lang w:val="sr-Cyrl-CS"/>
        </w:rPr>
        <w:t>, ОДНОСНО ДОПУЊУЈУ</w:t>
      </w:r>
    </w:p>
    <w:p w:rsidR="003135BC" w:rsidRPr="00B75D7C" w:rsidRDefault="003135BC" w:rsidP="003135BC">
      <w:pPr>
        <w:spacing w:after="0" w:line="240" w:lineRule="auto"/>
        <w:jc w:val="center"/>
        <w:rPr>
          <w:rFonts w:ascii="Times New Roman" w:eastAsia="Times New Roman" w:hAnsi="Times New Roman" w:cs="Times New Roman"/>
          <w:bCs/>
          <w:color w:val="000000"/>
          <w:sz w:val="24"/>
          <w:szCs w:val="24"/>
          <w:lang w:val="sr-Cyrl-CS"/>
        </w:rPr>
      </w:pPr>
    </w:p>
    <w:p w:rsidR="003135BC" w:rsidRPr="00B75D7C" w:rsidRDefault="003135BC" w:rsidP="003135BC">
      <w:pPr>
        <w:spacing w:after="0" w:line="240" w:lineRule="auto"/>
        <w:jc w:val="center"/>
        <w:rPr>
          <w:rFonts w:ascii="Times New Roman" w:eastAsia="Times New Roman" w:hAnsi="Times New Roman" w:cs="Times New Roman"/>
          <w:bCs/>
          <w:color w:val="000000"/>
          <w:sz w:val="24"/>
          <w:szCs w:val="24"/>
          <w:lang w:val="sr-Cyrl-CS"/>
        </w:rPr>
      </w:pPr>
      <w:r w:rsidRPr="00B75D7C">
        <w:rPr>
          <w:rFonts w:ascii="Times New Roman" w:eastAsia="Times New Roman" w:hAnsi="Times New Roman" w:cs="Times New Roman"/>
          <w:bCs/>
          <w:color w:val="000000"/>
          <w:sz w:val="24"/>
          <w:szCs w:val="24"/>
          <w:lang w:val="sr-Cyrl-CS"/>
        </w:rPr>
        <w:t>Члан 2.</w:t>
      </w:r>
    </w:p>
    <w:p w:rsidR="003135BC" w:rsidRPr="00B75D7C" w:rsidRDefault="003135BC" w:rsidP="003135BC">
      <w:pPr>
        <w:spacing w:after="0" w:line="240" w:lineRule="auto"/>
        <w:jc w:val="both"/>
        <w:rPr>
          <w:rFonts w:ascii="Times New Roman" w:eastAsia="Times New Roman" w:hAnsi="Times New Roman" w:cs="Times New Roman"/>
          <w:bCs/>
          <w:color w:val="000000"/>
          <w:sz w:val="24"/>
          <w:szCs w:val="24"/>
          <w:lang w:val="sr-Cyrl-CS"/>
        </w:rPr>
      </w:pPr>
    </w:p>
    <w:p w:rsidR="003135BC" w:rsidRPr="00B75D7C" w:rsidRDefault="003135BC" w:rsidP="003135BC">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B75D7C">
        <w:rPr>
          <w:rFonts w:ascii="Times New Roman" w:hAnsi="Times New Roman" w:cs="Times New Roman"/>
          <w:color w:val="000000"/>
          <w:sz w:val="24"/>
          <w:szCs w:val="24"/>
          <w:lang w:val="sr-Cyrl-CS"/>
        </w:rPr>
        <w:t xml:space="preserve">Јавни дуг из члана 1. овог закона износи </w:t>
      </w:r>
      <w:r w:rsidRPr="00B75D7C">
        <w:rPr>
          <w:rFonts w:ascii="Times New Roman" w:hAnsi="Times New Roman" w:cs="Times New Roman"/>
          <w:strike/>
          <w:color w:val="000000"/>
          <w:sz w:val="24"/>
          <w:szCs w:val="24"/>
          <w:lang w:val="sr-Cyrl-CS"/>
        </w:rPr>
        <w:t>4,2</w:t>
      </w:r>
      <w:r w:rsidRPr="00B75D7C">
        <w:rPr>
          <w:rFonts w:ascii="Times New Roman" w:hAnsi="Times New Roman" w:cs="Times New Roman"/>
          <w:color w:val="000000"/>
          <w:sz w:val="24"/>
          <w:szCs w:val="24"/>
          <w:lang w:val="sr-Cyrl-CS"/>
        </w:rPr>
        <w:t xml:space="preserve"> 4,00 милијарде евра и обухвата:</w:t>
      </w:r>
    </w:p>
    <w:p w:rsidR="003135BC" w:rsidRPr="00B75D7C" w:rsidRDefault="003135BC" w:rsidP="003135BC">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B75D7C">
        <w:rPr>
          <w:rFonts w:ascii="Times New Roman" w:hAnsi="Times New Roman" w:cs="Times New Roman"/>
          <w:color w:val="000000"/>
          <w:sz w:val="24"/>
          <w:szCs w:val="24"/>
          <w:lang w:val="sr-Cyrl-CS"/>
        </w:rPr>
        <w:t xml:space="preserve"> – стање девизне штедње грађана на дан 31. марта 2002. године, обрачунато као разлика стања девизне штедње код овлашћених банака из члана 2. Закона на дан 31. децембра 1997. године и исплата извршених до 31. марта 2002. године – у износу </w:t>
      </w:r>
      <w:r w:rsidRPr="00B75D7C">
        <w:rPr>
          <w:rFonts w:ascii="Times New Roman" w:hAnsi="Times New Roman" w:cs="Times New Roman"/>
          <w:strike/>
          <w:color w:val="000000"/>
          <w:sz w:val="24"/>
          <w:szCs w:val="24"/>
          <w:lang w:val="sr-Cyrl-CS"/>
        </w:rPr>
        <w:t>3,2</w:t>
      </w:r>
      <w:r w:rsidRPr="00B75D7C">
        <w:rPr>
          <w:rFonts w:ascii="Times New Roman" w:hAnsi="Times New Roman" w:cs="Times New Roman"/>
          <w:color w:val="000000"/>
          <w:sz w:val="24"/>
          <w:szCs w:val="24"/>
          <w:lang w:val="sr-Cyrl-CS"/>
        </w:rPr>
        <w:t xml:space="preserve"> 3,05 милијарде евра; </w:t>
      </w:r>
    </w:p>
    <w:p w:rsidR="003135BC" w:rsidRPr="00B75D7C" w:rsidRDefault="003135BC" w:rsidP="003135BC">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B75D7C">
        <w:rPr>
          <w:rFonts w:ascii="Times New Roman" w:hAnsi="Times New Roman" w:cs="Times New Roman"/>
          <w:color w:val="000000"/>
          <w:sz w:val="24"/>
          <w:szCs w:val="24"/>
          <w:lang w:val="sr-Cyrl-CS"/>
        </w:rPr>
        <w:t xml:space="preserve">– приписану камату, обрачунату по каматној стопи од 2% годишње, и курсне разлике обрачунате за период од 1. јануара 1998. до 31. марта 2002. године – у износу </w:t>
      </w:r>
      <w:r w:rsidRPr="00B75D7C">
        <w:rPr>
          <w:rFonts w:ascii="Times New Roman" w:hAnsi="Times New Roman" w:cs="Times New Roman"/>
          <w:strike/>
          <w:color w:val="000000"/>
          <w:sz w:val="24"/>
          <w:szCs w:val="24"/>
          <w:lang w:val="sr-Cyrl-CS"/>
        </w:rPr>
        <w:t xml:space="preserve">0,4 </w:t>
      </w:r>
      <w:r w:rsidRPr="00B75D7C">
        <w:rPr>
          <w:rFonts w:ascii="Times New Roman" w:hAnsi="Times New Roman" w:cs="Times New Roman"/>
          <w:color w:val="000000"/>
          <w:sz w:val="24"/>
          <w:szCs w:val="24"/>
          <w:lang w:val="sr-Cyrl-CS"/>
        </w:rPr>
        <w:t xml:space="preserve">0,38 милијарде евра; </w:t>
      </w:r>
    </w:p>
    <w:p w:rsidR="003135BC" w:rsidRPr="00B75D7C" w:rsidRDefault="003135BC" w:rsidP="003135BC">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B75D7C">
        <w:rPr>
          <w:rFonts w:ascii="Times New Roman" w:hAnsi="Times New Roman" w:cs="Times New Roman"/>
          <w:color w:val="000000"/>
          <w:sz w:val="24"/>
          <w:szCs w:val="24"/>
          <w:lang w:val="sr-Cyrl-CS"/>
        </w:rPr>
        <w:t xml:space="preserve">– камату, обрачунату по каматној стопи од 2% годишње, за период од 1. априла 2002. године до рокова доспећа утврђених овим законом – у износу </w:t>
      </w:r>
      <w:r w:rsidRPr="00B75D7C">
        <w:rPr>
          <w:rFonts w:ascii="Times New Roman" w:hAnsi="Times New Roman" w:cs="Times New Roman"/>
          <w:strike/>
          <w:color w:val="000000"/>
          <w:sz w:val="24"/>
          <w:szCs w:val="24"/>
          <w:lang w:val="sr-Cyrl-CS"/>
        </w:rPr>
        <w:t>0,6</w:t>
      </w:r>
      <w:r w:rsidRPr="00B75D7C">
        <w:rPr>
          <w:rFonts w:ascii="Times New Roman" w:hAnsi="Times New Roman" w:cs="Times New Roman"/>
          <w:color w:val="000000"/>
          <w:sz w:val="24"/>
          <w:szCs w:val="24"/>
          <w:lang w:val="sr-Cyrl-CS"/>
        </w:rPr>
        <w:t xml:space="preserve"> 0,57 милијарде евра.</w:t>
      </w:r>
    </w:p>
    <w:p w:rsidR="003135BC" w:rsidRPr="00B75D7C" w:rsidRDefault="003135BC" w:rsidP="003135BC">
      <w:pPr>
        <w:spacing w:after="0" w:line="240" w:lineRule="auto"/>
        <w:jc w:val="both"/>
        <w:rPr>
          <w:rFonts w:ascii="Times New Roman" w:eastAsia="Times New Roman" w:hAnsi="Times New Roman" w:cs="Times New Roman"/>
          <w:bCs/>
          <w:color w:val="000000"/>
          <w:sz w:val="24"/>
          <w:szCs w:val="24"/>
          <w:lang w:val="sr-Cyrl-CS"/>
        </w:rPr>
      </w:pPr>
    </w:p>
    <w:p w:rsidR="003135BC" w:rsidRPr="00B75D7C" w:rsidRDefault="003135BC" w:rsidP="003135BC">
      <w:pPr>
        <w:spacing w:after="0" w:line="240" w:lineRule="auto"/>
        <w:jc w:val="center"/>
        <w:rPr>
          <w:rFonts w:ascii="Times New Roman" w:eastAsia="Times New Roman" w:hAnsi="Times New Roman" w:cs="Times New Roman"/>
          <w:bCs/>
          <w:color w:val="000000"/>
          <w:sz w:val="24"/>
          <w:szCs w:val="24"/>
          <w:lang w:val="sr-Cyrl-CS"/>
        </w:rPr>
      </w:pPr>
      <w:r w:rsidRPr="00B75D7C">
        <w:rPr>
          <w:rFonts w:ascii="Times New Roman" w:eastAsia="Times New Roman" w:hAnsi="Times New Roman" w:cs="Times New Roman"/>
          <w:bCs/>
          <w:color w:val="000000"/>
          <w:sz w:val="24"/>
          <w:szCs w:val="24"/>
          <w:lang w:val="sr-Cyrl-CS"/>
        </w:rPr>
        <w:t>Посебне одредбе</w:t>
      </w:r>
    </w:p>
    <w:p w:rsidR="003135BC" w:rsidRPr="00B75D7C" w:rsidRDefault="003135BC" w:rsidP="003135BC">
      <w:pPr>
        <w:spacing w:after="0" w:line="240" w:lineRule="auto"/>
        <w:jc w:val="center"/>
        <w:rPr>
          <w:rFonts w:ascii="Times New Roman" w:eastAsia="Times New Roman" w:hAnsi="Times New Roman" w:cs="Times New Roman"/>
          <w:bCs/>
          <w:color w:val="000000"/>
          <w:sz w:val="24"/>
          <w:szCs w:val="24"/>
          <w:lang w:val="sr-Cyrl-CS"/>
        </w:rPr>
      </w:pPr>
      <w:r w:rsidRPr="00B75D7C">
        <w:rPr>
          <w:rFonts w:ascii="Times New Roman" w:eastAsia="Times New Roman" w:hAnsi="Times New Roman" w:cs="Times New Roman"/>
          <w:bCs/>
          <w:color w:val="000000"/>
          <w:sz w:val="24"/>
          <w:szCs w:val="24"/>
          <w:lang w:val="sr-Cyrl-CS"/>
        </w:rPr>
        <w:t>Члан 21.</w:t>
      </w:r>
    </w:p>
    <w:p w:rsidR="003135BC" w:rsidRPr="00B75D7C" w:rsidRDefault="003135BC" w:rsidP="003135BC">
      <w:pPr>
        <w:spacing w:after="0" w:line="240" w:lineRule="auto"/>
        <w:jc w:val="center"/>
        <w:rPr>
          <w:rFonts w:ascii="Times New Roman" w:eastAsia="Times New Roman" w:hAnsi="Times New Roman" w:cs="Times New Roman"/>
          <w:bCs/>
          <w:color w:val="000000"/>
          <w:sz w:val="24"/>
          <w:szCs w:val="24"/>
          <w:lang w:val="sr-Cyrl-CS"/>
        </w:rPr>
      </w:pPr>
    </w:p>
    <w:p w:rsidR="003135BC" w:rsidRPr="00B75D7C" w:rsidRDefault="003135BC" w:rsidP="003135BC">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B75D7C">
        <w:rPr>
          <w:rFonts w:ascii="Times New Roman" w:hAnsi="Times New Roman" w:cs="Times New Roman"/>
          <w:color w:val="000000"/>
          <w:sz w:val="24"/>
          <w:szCs w:val="24"/>
          <w:lang w:val="sr-Cyrl-CS"/>
        </w:rPr>
        <w:t xml:space="preserve">Држављани бивших република СФРЈ, које нису у саставу Савезне Републике Југославије, а који су девизну штедњу из члана 2. Закона положили код овлашћених банака са седиштем на територији Савезне Републике Југославије, као и држављани Савезне Републике Југославије који су ту штедњу положили код филијала банака из тог члана које су се налазиле на територији бивших република СФРЈ до момента отцепљења тих република – своја потраживања по основу девизне штедње грађана остварују </w:t>
      </w:r>
      <w:r w:rsidRPr="00B75D7C">
        <w:rPr>
          <w:rFonts w:ascii="Times New Roman" w:hAnsi="Times New Roman" w:cs="Times New Roman"/>
          <w:strike/>
          <w:color w:val="000000"/>
          <w:sz w:val="24"/>
          <w:szCs w:val="24"/>
          <w:lang w:val="sr-Cyrl-CS"/>
        </w:rPr>
        <w:t>на начин који се уговори са државама сукцесорима СФРЈ</w:t>
      </w:r>
      <w:r w:rsidRPr="00B75D7C">
        <w:rPr>
          <w:rFonts w:ascii="Times New Roman" w:hAnsi="Times New Roman" w:cs="Times New Roman"/>
          <w:color w:val="000000"/>
          <w:sz w:val="24"/>
          <w:szCs w:val="24"/>
          <w:lang w:val="sr-Cyrl-CS"/>
        </w:rPr>
        <w:t xml:space="preserve"> У СКЛАДУ СА ПОСЕБНИМ ЗАКОНОМ.</w:t>
      </w:r>
    </w:p>
    <w:p w:rsidR="003135BC" w:rsidRPr="00B75D7C" w:rsidRDefault="003135BC" w:rsidP="003135BC">
      <w:pPr>
        <w:pStyle w:val="Normal1"/>
        <w:shd w:val="clear" w:color="auto" w:fill="FFFFFF"/>
        <w:tabs>
          <w:tab w:val="left" w:pos="709"/>
        </w:tabs>
        <w:spacing w:before="0"/>
        <w:ind w:firstLine="720"/>
        <w:jc w:val="both"/>
        <w:rPr>
          <w:rFonts w:ascii="Times New Roman" w:hAnsi="Times New Roman" w:cs="Times New Roman"/>
          <w:color w:val="000000"/>
          <w:sz w:val="24"/>
          <w:szCs w:val="24"/>
          <w:lang w:val="sr-Cyrl-CS"/>
        </w:rPr>
      </w:pPr>
      <w:r w:rsidRPr="00B75D7C">
        <w:rPr>
          <w:rFonts w:ascii="Times New Roman" w:hAnsi="Times New Roman" w:cs="Times New Roman"/>
          <w:color w:val="000000"/>
          <w:sz w:val="24"/>
          <w:szCs w:val="24"/>
          <w:lang w:val="sr-Cyrl-CS"/>
        </w:rPr>
        <w:t xml:space="preserve">Грађани на привременом раду у иностранству и страна физичка лица, који су девизну штедњу положили код банака из члана 2. Закона, право на исплату те штедње остварују у складу са овим законом. </w:t>
      </w:r>
    </w:p>
    <w:p w:rsidR="003135BC" w:rsidRPr="00B75D7C" w:rsidRDefault="003135BC" w:rsidP="003135BC">
      <w:pPr>
        <w:pStyle w:val="Normal1"/>
        <w:shd w:val="clear" w:color="auto" w:fill="FFFFFF"/>
        <w:tabs>
          <w:tab w:val="left" w:pos="709"/>
        </w:tabs>
        <w:spacing w:before="0"/>
        <w:ind w:firstLine="720"/>
        <w:jc w:val="both"/>
        <w:rPr>
          <w:rFonts w:ascii="Times New Roman" w:hAnsi="Times New Roman" w:cs="Times New Roman"/>
          <w:bCs/>
          <w:color w:val="000000"/>
          <w:sz w:val="24"/>
          <w:szCs w:val="24"/>
          <w:lang w:val="sr-Cyrl-CS"/>
        </w:rPr>
      </w:pPr>
      <w:r w:rsidRPr="00B75D7C">
        <w:rPr>
          <w:rFonts w:ascii="Times New Roman" w:hAnsi="Times New Roman" w:cs="Times New Roman"/>
          <w:color w:val="000000"/>
          <w:sz w:val="24"/>
          <w:szCs w:val="24"/>
          <w:lang w:val="sr-Cyrl-CS"/>
        </w:rPr>
        <w:t>Средства за исплату девизне штедње из става 2. овог члана обезбеђују Република Србија и Реп</w:t>
      </w:r>
      <w:r w:rsidRPr="00B75D7C">
        <w:rPr>
          <w:rFonts w:ascii="Times New Roman" w:hAnsi="Times New Roman" w:cs="Times New Roman"/>
          <w:bCs/>
          <w:color w:val="000000"/>
          <w:sz w:val="24"/>
          <w:szCs w:val="24"/>
          <w:lang w:val="sr-Cyrl-CS"/>
        </w:rPr>
        <w:t>ублика Црна Гора – према седишту банака код којих је та штедња положена.</w:t>
      </w:r>
    </w:p>
    <w:p w:rsidR="003135BC" w:rsidRPr="00B75D7C" w:rsidRDefault="003135BC" w:rsidP="003135BC">
      <w:pPr>
        <w:spacing w:after="0" w:line="240" w:lineRule="auto"/>
        <w:jc w:val="both"/>
        <w:rPr>
          <w:rFonts w:ascii="Times New Roman" w:eastAsia="Times New Roman" w:hAnsi="Times New Roman" w:cs="Times New Roman"/>
          <w:bCs/>
          <w:color w:val="000000"/>
          <w:sz w:val="24"/>
          <w:szCs w:val="24"/>
          <w:lang w:val="sr-Cyrl-CS"/>
        </w:rPr>
      </w:pPr>
    </w:p>
    <w:p w:rsidR="003135BC" w:rsidRPr="00B75D7C" w:rsidRDefault="003135BC" w:rsidP="003135BC">
      <w:pPr>
        <w:spacing w:after="0" w:line="240" w:lineRule="auto"/>
        <w:jc w:val="center"/>
        <w:rPr>
          <w:rFonts w:ascii="Times New Roman" w:eastAsia="Times New Roman" w:hAnsi="Times New Roman" w:cs="Times New Roman"/>
          <w:bCs/>
          <w:color w:val="000000"/>
          <w:sz w:val="24"/>
          <w:szCs w:val="24"/>
          <w:lang w:val="sr-Cyrl-CS"/>
        </w:rPr>
      </w:pPr>
      <w:r w:rsidRPr="00B75D7C">
        <w:rPr>
          <w:rFonts w:ascii="Times New Roman" w:eastAsia="Times New Roman" w:hAnsi="Times New Roman" w:cs="Times New Roman"/>
          <w:bCs/>
          <w:color w:val="000000"/>
          <w:sz w:val="24"/>
          <w:szCs w:val="24"/>
          <w:lang w:val="sr-Cyrl-CS"/>
        </w:rPr>
        <w:t>ЧЛАН 21А</w:t>
      </w:r>
    </w:p>
    <w:p w:rsidR="003135BC" w:rsidRPr="00B75D7C" w:rsidRDefault="003135BC" w:rsidP="003135BC">
      <w:pPr>
        <w:spacing w:after="0" w:line="240" w:lineRule="auto"/>
        <w:rPr>
          <w:rFonts w:ascii="Times New Roman" w:eastAsia="Times New Roman" w:hAnsi="Times New Roman" w:cs="Times New Roman"/>
          <w:bCs/>
          <w:color w:val="000000"/>
          <w:sz w:val="24"/>
          <w:szCs w:val="24"/>
          <w:lang w:val="sr-Cyrl-CS"/>
        </w:rPr>
      </w:pPr>
    </w:p>
    <w:p w:rsidR="003135BC" w:rsidRPr="00B75D7C" w:rsidRDefault="003135BC" w:rsidP="003135BC">
      <w:pPr>
        <w:spacing w:after="0" w:line="240" w:lineRule="auto"/>
        <w:jc w:val="both"/>
        <w:rPr>
          <w:rFonts w:ascii="Times New Roman" w:eastAsia="Times New Roman" w:hAnsi="Times New Roman" w:cs="Times New Roman"/>
          <w:bCs/>
          <w:color w:val="000000"/>
          <w:sz w:val="24"/>
          <w:szCs w:val="24"/>
          <w:lang w:val="sr-Cyrl-CS"/>
        </w:rPr>
      </w:pPr>
      <w:r w:rsidRPr="00B75D7C">
        <w:rPr>
          <w:rFonts w:ascii="Times New Roman" w:eastAsia="Times New Roman" w:hAnsi="Times New Roman" w:cs="Times New Roman"/>
          <w:bCs/>
          <w:color w:val="000000"/>
          <w:sz w:val="24"/>
          <w:szCs w:val="24"/>
          <w:lang w:val="sr-Cyrl-CS"/>
        </w:rPr>
        <w:tab/>
        <w:t>ВЛАДА ЋЕ ОДРЕДИТИ БАНКУ КОЈА ЋЕ СЕРВИСИРАТИ ДЕВИЗНУ ШТЕДЊУ ГРАЂАНА ПОЛОЖЕНУ КОД ЈУГОБАНКЕ ЈУГБАНКЕ А.Д. КОСОВСКА МИТРОВИЦА И БЛИЖЕ УРЕДИТИ ПИТАЊА КОЈА СЕ ОДНОСЕ НА СЕРВИСИРАЊЕ ТЕ ШТЕДЊЕ.</w:t>
      </w:r>
    </w:p>
    <w:p w:rsidR="003135BC" w:rsidRPr="00B75D7C" w:rsidRDefault="003135BC" w:rsidP="003135BC">
      <w:pPr>
        <w:spacing w:after="0" w:line="240" w:lineRule="auto"/>
        <w:rPr>
          <w:rFonts w:ascii="Times New Roman" w:eastAsia="Times New Roman" w:hAnsi="Times New Roman" w:cs="Times New Roman"/>
          <w:bCs/>
          <w:color w:val="000000"/>
          <w:sz w:val="24"/>
          <w:szCs w:val="24"/>
          <w:lang w:val="sr-Cyrl-CS"/>
        </w:rPr>
      </w:pPr>
    </w:p>
    <w:p w:rsidR="003135BC" w:rsidRDefault="003135BC" w:rsidP="003135BC"/>
    <w:p w:rsidR="003135BC" w:rsidRDefault="003135BC">
      <w:pPr>
        <w:rPr>
          <w:lang w:val="sr-Cyrl-CS"/>
        </w:rPr>
      </w:pPr>
      <w:r>
        <w:rPr>
          <w:lang w:val="sr-Cyrl-CS"/>
        </w:rPr>
        <w:br w:type="page"/>
      </w:r>
    </w:p>
    <w:p w:rsidR="003135BC" w:rsidRPr="008E7CFC" w:rsidRDefault="003135BC" w:rsidP="003135BC">
      <w:pPr>
        <w:pBdr>
          <w:top w:val="single" w:sz="4" w:space="1" w:color="auto"/>
          <w:left w:val="single" w:sz="4" w:space="4" w:color="auto"/>
          <w:bottom w:val="single" w:sz="4" w:space="1" w:color="auto"/>
          <w:right w:val="single" w:sz="4" w:space="4" w:color="auto"/>
        </w:pBdr>
        <w:shd w:val="pct10" w:color="auto" w:fill="FFFFFF"/>
        <w:jc w:val="center"/>
        <w:rPr>
          <w:b/>
          <w:sz w:val="28"/>
          <w:lang w:val="sr-Cyrl-CS"/>
        </w:rPr>
      </w:pPr>
      <w:r>
        <w:rPr>
          <w:b/>
          <w:sz w:val="28"/>
        </w:rPr>
        <w:lastRenderedPageBreak/>
        <w:t>ИЗЈАВ</w:t>
      </w:r>
      <w:r>
        <w:rPr>
          <w:b/>
          <w:sz w:val="28"/>
          <w:lang w:val="sr-Cyrl-CS"/>
        </w:rPr>
        <w:t>А</w:t>
      </w:r>
      <w:r>
        <w:rPr>
          <w:b/>
          <w:sz w:val="28"/>
        </w:rPr>
        <w:t xml:space="preserve"> О УСКЛАЂЕНОСТИ ПРОПИСА С</w:t>
      </w:r>
      <w:r>
        <w:rPr>
          <w:b/>
          <w:sz w:val="28"/>
          <w:lang w:val="sr-Cyrl-CS"/>
        </w:rPr>
        <w:t>А</w:t>
      </w:r>
      <w:r>
        <w:rPr>
          <w:b/>
          <w:sz w:val="28"/>
        </w:rPr>
        <w:t xml:space="preserve"> </w:t>
      </w:r>
      <w:r>
        <w:rPr>
          <w:b/>
          <w:sz w:val="28"/>
          <w:lang w:val="sr-Cyrl-CS"/>
        </w:rPr>
        <w:t>ПРОПИСИМА ЕВРОПСКЕ УНИЈЕ</w:t>
      </w:r>
    </w:p>
    <w:p w:rsidR="003135BC" w:rsidRPr="00955514" w:rsidRDefault="003135BC" w:rsidP="003135BC">
      <w:pPr>
        <w:pStyle w:val="FootnoteText"/>
        <w:rPr>
          <w:lang w:val="sr-Cyrl-CS"/>
        </w:rPr>
      </w:pPr>
    </w:p>
    <w:p w:rsidR="003135BC" w:rsidRDefault="003135BC" w:rsidP="003135BC">
      <w:pPr>
        <w:jc w:val="both"/>
        <w:rPr>
          <w:b/>
        </w:rPr>
      </w:pPr>
      <w:r w:rsidRPr="006626E8">
        <w:rPr>
          <w:b/>
        </w:rPr>
        <w:t xml:space="preserve">1. </w:t>
      </w:r>
      <w:r w:rsidRPr="006626E8">
        <w:rPr>
          <w:b/>
          <w:lang w:val="sr-Cyrl-CS"/>
        </w:rPr>
        <w:t xml:space="preserve">Орган државне управе, односно други овлашћени предлагач прописа </w:t>
      </w:r>
    </w:p>
    <w:p w:rsidR="003135BC" w:rsidRPr="006626E8" w:rsidRDefault="003135BC" w:rsidP="003135BC">
      <w:pPr>
        <w:jc w:val="both"/>
        <w:rPr>
          <w:b/>
        </w:rPr>
      </w:pPr>
    </w:p>
    <w:p w:rsidR="003135BC" w:rsidRDefault="003135BC" w:rsidP="003135BC">
      <w:pPr>
        <w:jc w:val="both"/>
      </w:pPr>
      <w:r>
        <w:t xml:space="preserve">Овлашћени предлагач: Влада </w:t>
      </w:r>
    </w:p>
    <w:p w:rsidR="003135BC" w:rsidRDefault="003135BC" w:rsidP="003135BC">
      <w:r>
        <w:t>Обрађивач: Министарс</w:t>
      </w:r>
      <w:r>
        <w:rPr>
          <w:lang w:val="sr-Cyrl-CS"/>
        </w:rPr>
        <w:t>т</w:t>
      </w:r>
      <w:r>
        <w:t>во финансија</w:t>
      </w:r>
    </w:p>
    <w:p w:rsidR="003135BC" w:rsidRPr="009B3D88" w:rsidRDefault="003135BC" w:rsidP="003135BC">
      <w:pPr>
        <w:rPr>
          <w:i/>
          <w:lang w:val="sr-Cyrl-CS"/>
        </w:rPr>
      </w:pPr>
    </w:p>
    <w:p w:rsidR="003135BC" w:rsidRPr="00BF1425" w:rsidRDefault="003135BC" w:rsidP="003135BC">
      <w:pPr>
        <w:rPr>
          <w:b/>
          <w:lang w:val="sr-Cyrl-CS"/>
        </w:rPr>
      </w:pPr>
      <w:r>
        <w:rPr>
          <w:b/>
        </w:rPr>
        <w:t xml:space="preserve">2. Назив </w:t>
      </w:r>
      <w:r>
        <w:rPr>
          <w:b/>
          <w:lang w:val="sr-Cyrl-CS"/>
        </w:rPr>
        <w:t>прописа</w:t>
      </w:r>
    </w:p>
    <w:p w:rsidR="003135BC" w:rsidRPr="00445E95" w:rsidRDefault="003135BC" w:rsidP="003135BC">
      <w:pPr>
        <w:jc w:val="both"/>
        <w:rPr>
          <w:bCs/>
        </w:rPr>
      </w:pPr>
      <w:r>
        <w:rPr>
          <w:lang w:val="sr-Cyrl-CS"/>
        </w:rPr>
        <w:t>ПРЕДЛОГ</w:t>
      </w:r>
      <w:r w:rsidRPr="00445E95">
        <w:rPr>
          <w:lang w:val="sr-Cyrl-CS"/>
        </w:rPr>
        <w:t xml:space="preserve"> ЗАКОН</w:t>
      </w:r>
      <w:r w:rsidRPr="00445E95">
        <w:rPr>
          <w:lang/>
        </w:rPr>
        <w:t>A</w:t>
      </w:r>
      <w:r w:rsidRPr="00445E95">
        <w:rPr>
          <w:lang w:val="sr-Cyrl-CS"/>
        </w:rPr>
        <w:t xml:space="preserve"> О </w:t>
      </w:r>
      <w:r w:rsidRPr="00445E95">
        <w:rPr>
          <w:bCs/>
        </w:rPr>
        <w:t>ИЗМЕНАМА И ДОПУНИ ЗАКОНА О РЕГУЛИСАЊУ ЈАВНОГ ДУГА САВЕЗНЕ РЕПУБЛИКЕ ЈУГОСЛАВИЈЕ ПО ОСНОВУ ДЕВИЗНЕ ШТЕДЊЕ ГРАЂАНА</w:t>
      </w:r>
    </w:p>
    <w:p w:rsidR="003135BC" w:rsidRPr="00F07B07" w:rsidRDefault="003135BC" w:rsidP="003135BC">
      <w:pPr>
        <w:jc w:val="both"/>
        <w:rPr>
          <w:lang/>
        </w:rPr>
      </w:pPr>
      <w:r>
        <w:t>DRAFT LAW ON AMENDING AND</w:t>
      </w:r>
      <w:r>
        <w:rPr>
          <w:lang/>
        </w:rPr>
        <w:t xml:space="preserve"> </w:t>
      </w:r>
      <w:r>
        <w:rPr>
          <w:lang/>
        </w:rPr>
        <w:t>SUPPLEMENT</w:t>
      </w:r>
      <w:r>
        <w:t xml:space="preserve"> THE LAW ON REGULATION OF THE PUBLIC DEBT OF THE FEDERAL REPUBLIC OF YUGOSLAVIA BASED ON THE CITIZENS’ FOREIGN CURRENCY SAVINGS </w:t>
      </w:r>
    </w:p>
    <w:p w:rsidR="003135BC" w:rsidRPr="00EB485D" w:rsidRDefault="003135BC" w:rsidP="003135BC">
      <w:pPr>
        <w:rPr>
          <w:i/>
          <w:lang w:val="sr-Cyrl-CS"/>
        </w:rPr>
      </w:pPr>
    </w:p>
    <w:p w:rsidR="003135BC" w:rsidRPr="008E7CFC" w:rsidRDefault="003135BC" w:rsidP="003135BC">
      <w:pPr>
        <w:jc w:val="both"/>
        <w:rPr>
          <w:b/>
          <w:lang w:val="sr-Cyrl-CS"/>
        </w:rPr>
      </w:pPr>
      <w:r>
        <w:rPr>
          <w:b/>
          <w:lang w:val="sr-Cyrl-CS"/>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r w:rsidRPr="008E7CFC">
        <w:rPr>
          <w:b/>
          <w:lang w:val="sr-Cyrl-CS"/>
        </w:rPr>
        <w:t>, са једне стране, и Републике Србије, са друге стране</w:t>
      </w:r>
      <w:r>
        <w:rPr>
          <w:b/>
          <w:lang w:val="sr-Cyrl-CS"/>
        </w:rPr>
        <w:t xml:space="preserve"> („Службени гласник РС”, број 83/08) (у даљем тексту: Прелазни споразум)</w:t>
      </w:r>
    </w:p>
    <w:p w:rsidR="003135BC" w:rsidRPr="00EB485D" w:rsidRDefault="003135BC" w:rsidP="003135BC">
      <w:pPr>
        <w:rPr>
          <w:i/>
          <w:lang w:val="sr-Cyrl-CS"/>
        </w:rPr>
      </w:pPr>
      <w:r>
        <w:rPr>
          <w:b/>
          <w:lang w:val="sr-Cyrl-CS"/>
        </w:rPr>
        <w:t xml:space="preserve">         </w:t>
      </w:r>
    </w:p>
    <w:p w:rsidR="003135BC" w:rsidRPr="009B3D88" w:rsidRDefault="003135BC" w:rsidP="003135BC">
      <w:pPr>
        <w:jc w:val="both"/>
        <w:rPr>
          <w:b/>
          <w:lang w:val="sr-Cyrl-CS"/>
        </w:rPr>
      </w:pPr>
      <w:r>
        <w:rPr>
          <w:b/>
          <w:lang w:val="sr-Cyrl-CS"/>
        </w:rPr>
        <w:t>а) Одредба Споразума која се однос</w:t>
      </w:r>
      <w:r>
        <w:rPr>
          <w:b/>
          <w:lang/>
        </w:rPr>
        <w:t>и</w:t>
      </w:r>
      <w:r>
        <w:rPr>
          <w:b/>
          <w:lang w:val="sr-Cyrl-CS"/>
        </w:rPr>
        <w:t xml:space="preserve"> на нормативну саржину прописа.  </w:t>
      </w:r>
    </w:p>
    <w:p w:rsidR="003135BC" w:rsidRPr="009B3D88" w:rsidRDefault="003135BC" w:rsidP="003135BC">
      <w:pPr>
        <w:rPr>
          <w:lang w:val="sr-Cyrl-CS"/>
        </w:rPr>
      </w:pPr>
      <w:r w:rsidRPr="009B3D88">
        <w:rPr>
          <w:lang w:val="sr-Cyrl-CS"/>
        </w:rPr>
        <w:t>Не постоје релевантне одредбе Споразума и Прелазног споразума</w:t>
      </w:r>
    </w:p>
    <w:p w:rsidR="003135BC" w:rsidRPr="00EE0704" w:rsidRDefault="003135BC" w:rsidP="003135BC">
      <w:pPr>
        <w:rPr>
          <w:i/>
          <w:lang w:val="sr-Cyrl-CS"/>
        </w:rPr>
      </w:pPr>
    </w:p>
    <w:p w:rsidR="003135BC" w:rsidRDefault="003135BC" w:rsidP="003135BC">
      <w:pPr>
        <w:jc w:val="both"/>
        <w:rPr>
          <w:b/>
          <w:lang w:val="sr-Cyrl-CS"/>
        </w:rPr>
      </w:pPr>
      <w:r>
        <w:rPr>
          <w:b/>
          <w:lang w:val="sr-Cyrl-CS"/>
        </w:rPr>
        <w:t xml:space="preserve">б) Прелазни рок за усклађивање законодавства према одредбама Споразума  </w:t>
      </w:r>
    </w:p>
    <w:p w:rsidR="003135BC" w:rsidRPr="007D71D7" w:rsidRDefault="003135BC" w:rsidP="003135BC">
      <w:pPr>
        <w:rPr>
          <w:i/>
          <w:lang w:val="sr-Cyrl-CS"/>
        </w:rPr>
      </w:pPr>
      <w:r>
        <w:rPr>
          <w:i/>
          <w:lang w:val="sr-Cyrl-CS"/>
        </w:rPr>
        <w:tab/>
      </w:r>
      <w:r>
        <w:rPr>
          <w:i/>
          <w:lang w:val="sr-Cyrl-CS"/>
        </w:rPr>
        <w:tab/>
      </w:r>
      <w:r>
        <w:rPr>
          <w:i/>
          <w:lang w:val="sr-Cyrl-CS"/>
        </w:rPr>
        <w:tab/>
      </w:r>
      <w:r>
        <w:rPr>
          <w:i/>
          <w:lang w:val="sr-Cyrl-CS"/>
        </w:rPr>
        <w:tab/>
      </w:r>
      <w:r>
        <w:rPr>
          <w:i/>
          <w:lang w:val="sr-Cyrl-CS"/>
        </w:rPr>
        <w:tab/>
        <w:t>-</w:t>
      </w:r>
    </w:p>
    <w:p w:rsidR="003135BC" w:rsidRDefault="003135BC" w:rsidP="003135BC">
      <w:pPr>
        <w:jc w:val="both"/>
        <w:rPr>
          <w:b/>
          <w:lang w:val="sr-Cyrl-CS"/>
        </w:rPr>
      </w:pPr>
      <w:r>
        <w:rPr>
          <w:b/>
          <w:lang w:val="sr-Cyrl-CS"/>
        </w:rPr>
        <w:t xml:space="preserve">в) Оцена испуњености обавезе које произлазе из наведене одредбе Споразума </w:t>
      </w:r>
    </w:p>
    <w:p w:rsidR="003135BC" w:rsidRPr="00744856" w:rsidRDefault="003135BC" w:rsidP="003135BC">
      <w:pPr>
        <w:rPr>
          <w:i/>
          <w:lang w:val="sr-Cyrl-CS"/>
        </w:rPr>
      </w:pPr>
      <w:r>
        <w:rPr>
          <w:i/>
          <w:lang w:val="sr-Cyrl-CS"/>
        </w:rPr>
        <w:tab/>
      </w:r>
      <w:r>
        <w:rPr>
          <w:i/>
          <w:lang w:val="sr-Cyrl-CS"/>
        </w:rPr>
        <w:tab/>
      </w:r>
      <w:r>
        <w:rPr>
          <w:i/>
          <w:lang w:val="sr-Cyrl-CS"/>
        </w:rPr>
        <w:tab/>
      </w:r>
      <w:r>
        <w:rPr>
          <w:i/>
          <w:lang w:val="sr-Cyrl-CS"/>
        </w:rPr>
        <w:tab/>
      </w:r>
      <w:r>
        <w:rPr>
          <w:i/>
          <w:lang w:val="sr-Cyrl-CS"/>
        </w:rPr>
        <w:tab/>
        <w:t>-</w:t>
      </w:r>
    </w:p>
    <w:p w:rsidR="003135BC" w:rsidRDefault="003135BC" w:rsidP="003135BC">
      <w:pPr>
        <w:jc w:val="both"/>
        <w:rPr>
          <w:b/>
          <w:lang w:val="sr-Cyrl-CS"/>
        </w:rPr>
      </w:pPr>
      <w:r>
        <w:rPr>
          <w:b/>
          <w:lang w:val="sr-Cyrl-CS"/>
        </w:rPr>
        <w:t>г) Разлози за делимично испуњавање</w:t>
      </w:r>
      <w:r>
        <w:rPr>
          <w:b/>
        </w:rPr>
        <w:t>,</w:t>
      </w:r>
      <w:r>
        <w:rPr>
          <w:b/>
          <w:lang w:val="sr-Cyrl-CS"/>
        </w:rPr>
        <w:t xml:space="preserve"> </w:t>
      </w:r>
      <w:r w:rsidRPr="008565FD">
        <w:rPr>
          <w:b/>
          <w:lang w:val="sr-Cyrl-CS"/>
        </w:rPr>
        <w:t>односно неиспуњавање обавеза</w:t>
      </w:r>
      <w:r>
        <w:rPr>
          <w:b/>
          <w:lang w:val="sr-Cyrl-CS"/>
        </w:rPr>
        <w:t xml:space="preserve"> које произлазе из наведене одредбе Споразума </w:t>
      </w:r>
    </w:p>
    <w:p w:rsidR="003135BC" w:rsidRDefault="003135BC" w:rsidP="003135BC">
      <w:pPr>
        <w:rPr>
          <w:b/>
          <w:lang w:val="sr-Cyrl-CS"/>
        </w:rPr>
      </w:pPr>
      <w:r>
        <w:rPr>
          <w:b/>
          <w:lang w:val="sr-Cyrl-CS"/>
        </w:rPr>
        <w:lastRenderedPageBreak/>
        <w:tab/>
      </w:r>
      <w:r>
        <w:rPr>
          <w:b/>
          <w:lang w:val="sr-Cyrl-CS"/>
        </w:rPr>
        <w:tab/>
      </w:r>
      <w:r>
        <w:rPr>
          <w:b/>
          <w:lang w:val="sr-Cyrl-CS"/>
        </w:rPr>
        <w:tab/>
      </w:r>
      <w:r>
        <w:rPr>
          <w:b/>
          <w:lang w:val="sr-Cyrl-CS"/>
        </w:rPr>
        <w:tab/>
      </w:r>
      <w:r>
        <w:rPr>
          <w:b/>
          <w:lang w:val="sr-Cyrl-CS"/>
        </w:rPr>
        <w:tab/>
        <w:t>-</w:t>
      </w:r>
    </w:p>
    <w:p w:rsidR="003135BC" w:rsidRDefault="003135BC" w:rsidP="003135BC">
      <w:pPr>
        <w:jc w:val="both"/>
        <w:rPr>
          <w:b/>
          <w:lang w:val="sr-Latn-CS"/>
        </w:rPr>
      </w:pPr>
      <w:r>
        <w:rPr>
          <w:b/>
          <w:lang w:val="sr-Cyrl-CS"/>
        </w:rPr>
        <w:t xml:space="preserve">д) Веза са Националним програмом за усвајање правних тековина Европске уније </w:t>
      </w:r>
    </w:p>
    <w:p w:rsidR="003135BC" w:rsidRDefault="003135BC" w:rsidP="003135BC">
      <w:pPr>
        <w:rPr>
          <w:i/>
          <w:lang w:val="sr-Cyrl-CS"/>
        </w:rPr>
      </w:pPr>
      <w:r>
        <w:rPr>
          <w:i/>
          <w:lang w:val="sr-Cyrl-CS"/>
        </w:rPr>
        <w:tab/>
      </w:r>
      <w:r>
        <w:rPr>
          <w:i/>
          <w:lang w:val="sr-Cyrl-CS"/>
        </w:rPr>
        <w:tab/>
      </w:r>
      <w:r>
        <w:rPr>
          <w:i/>
          <w:lang w:val="sr-Cyrl-CS"/>
        </w:rPr>
        <w:tab/>
      </w:r>
      <w:r>
        <w:rPr>
          <w:i/>
          <w:lang w:val="sr-Cyrl-CS"/>
        </w:rPr>
        <w:tab/>
      </w:r>
      <w:r>
        <w:rPr>
          <w:lang w:val="sr-Cyrl-CS"/>
        </w:rPr>
        <w:tab/>
        <w:t>-</w:t>
      </w:r>
      <w:r>
        <w:rPr>
          <w:i/>
          <w:lang w:val="sr-Cyrl-CS"/>
        </w:rPr>
        <w:tab/>
      </w:r>
      <w:r>
        <w:rPr>
          <w:i/>
          <w:lang w:val="sr-Cyrl-CS"/>
        </w:rPr>
        <w:tab/>
      </w:r>
      <w:r>
        <w:rPr>
          <w:i/>
          <w:lang w:val="sr-Cyrl-CS"/>
        </w:rPr>
        <w:tab/>
      </w:r>
      <w:r>
        <w:rPr>
          <w:i/>
          <w:lang w:val="sr-Cyrl-CS"/>
        </w:rPr>
        <w:tab/>
      </w:r>
      <w:r>
        <w:rPr>
          <w:i/>
          <w:lang w:val="sr-Cyrl-CS"/>
        </w:rPr>
        <w:tab/>
      </w:r>
    </w:p>
    <w:p w:rsidR="003135BC" w:rsidRDefault="003135BC" w:rsidP="003135BC">
      <w:pPr>
        <w:rPr>
          <w:b/>
          <w:lang w:val="sr-Cyrl-CS"/>
        </w:rPr>
      </w:pPr>
      <w:r>
        <w:rPr>
          <w:b/>
          <w:lang w:val="sr-Cyrl-CS"/>
        </w:rPr>
        <w:t xml:space="preserve">4. </w:t>
      </w:r>
      <w:r>
        <w:rPr>
          <w:b/>
        </w:rPr>
        <w:t>Усклађеност</w:t>
      </w:r>
      <w:r>
        <w:rPr>
          <w:b/>
          <w:lang w:val="sr-Cyrl-CS"/>
        </w:rPr>
        <w:t xml:space="preserve"> прописа </w:t>
      </w:r>
      <w:r>
        <w:rPr>
          <w:b/>
        </w:rPr>
        <w:t>с</w:t>
      </w:r>
      <w:r>
        <w:rPr>
          <w:b/>
          <w:lang w:val="sr-Cyrl-CS"/>
        </w:rPr>
        <w:t>а</w:t>
      </w:r>
      <w:r>
        <w:rPr>
          <w:b/>
        </w:rPr>
        <w:t xml:space="preserve"> </w:t>
      </w:r>
      <w:r>
        <w:rPr>
          <w:b/>
          <w:lang w:val="sr-Cyrl-CS"/>
        </w:rPr>
        <w:t>прописима Европске уније</w:t>
      </w:r>
    </w:p>
    <w:p w:rsidR="003135BC" w:rsidRPr="00020B2E" w:rsidRDefault="003135BC" w:rsidP="003135BC">
      <w:pPr>
        <w:rPr>
          <w:b/>
        </w:rPr>
      </w:pPr>
    </w:p>
    <w:p w:rsidR="003135BC" w:rsidRDefault="003135BC" w:rsidP="003135BC">
      <w:pPr>
        <w:rPr>
          <w:b/>
          <w:lang w:val="sr-Cyrl-CS"/>
        </w:rPr>
      </w:pPr>
      <w:r>
        <w:rPr>
          <w:b/>
        </w:rPr>
        <w:t xml:space="preserve">а) </w:t>
      </w:r>
      <w:r>
        <w:rPr>
          <w:b/>
          <w:lang w:val="sr-Cyrl-CS"/>
        </w:rPr>
        <w:t>Навођење</w:t>
      </w:r>
      <w:r>
        <w:rPr>
          <w:b/>
        </w:rPr>
        <w:t xml:space="preserve"> </w:t>
      </w:r>
      <w:r>
        <w:rPr>
          <w:b/>
          <w:lang w:val="sr-Cyrl-CS"/>
        </w:rPr>
        <w:t xml:space="preserve">одредби </w:t>
      </w:r>
      <w:r>
        <w:rPr>
          <w:b/>
        </w:rPr>
        <w:t>примарних извора права ЕУ</w:t>
      </w:r>
      <w:r>
        <w:rPr>
          <w:b/>
          <w:lang w:val="sr-Cyrl-CS"/>
        </w:rPr>
        <w:t xml:space="preserve"> и оцене усклађеност са њима</w:t>
      </w:r>
      <w:r>
        <w:rPr>
          <w:b/>
        </w:rPr>
        <w:t xml:space="preserve"> </w:t>
      </w:r>
      <w:r>
        <w:rPr>
          <w:b/>
          <w:lang w:val="sr-Cyrl-CS"/>
        </w:rPr>
        <w:t xml:space="preserve"> </w:t>
      </w:r>
    </w:p>
    <w:p w:rsidR="003135BC" w:rsidRPr="00744856" w:rsidRDefault="003135BC" w:rsidP="003135BC">
      <w:pPr>
        <w:rPr>
          <w:i/>
          <w:lang w:val="sr-Cyrl-CS"/>
        </w:rPr>
      </w:pPr>
      <w:r>
        <w:rPr>
          <w:i/>
          <w:lang w:val="sr-Cyrl-CS"/>
        </w:rPr>
        <w:tab/>
      </w:r>
      <w:r>
        <w:rPr>
          <w:i/>
          <w:lang w:val="sr-Cyrl-CS"/>
        </w:rPr>
        <w:tab/>
      </w:r>
      <w:r>
        <w:rPr>
          <w:i/>
          <w:lang w:val="sr-Cyrl-CS"/>
        </w:rPr>
        <w:tab/>
      </w:r>
      <w:r>
        <w:rPr>
          <w:i/>
          <w:lang w:val="sr-Cyrl-CS"/>
        </w:rPr>
        <w:tab/>
      </w:r>
      <w:r>
        <w:rPr>
          <w:i/>
          <w:lang w:val="sr-Cyrl-CS"/>
        </w:rPr>
        <w:tab/>
        <w:t>-</w:t>
      </w:r>
    </w:p>
    <w:p w:rsidR="003135BC" w:rsidRDefault="003135BC" w:rsidP="003135BC">
      <w:pPr>
        <w:rPr>
          <w:b/>
          <w:lang w:val="sr-Cyrl-CS"/>
        </w:rPr>
      </w:pPr>
      <w:r>
        <w:rPr>
          <w:b/>
        </w:rPr>
        <w:t xml:space="preserve">б) </w:t>
      </w:r>
      <w:r>
        <w:rPr>
          <w:b/>
          <w:lang w:val="sr-Cyrl-CS"/>
        </w:rPr>
        <w:t>Навођење</w:t>
      </w:r>
      <w:r>
        <w:rPr>
          <w:b/>
        </w:rPr>
        <w:t xml:space="preserve"> секундарних извора права ЕУ </w:t>
      </w:r>
      <w:r>
        <w:rPr>
          <w:b/>
          <w:lang w:val="sr-Cyrl-CS"/>
        </w:rPr>
        <w:t xml:space="preserve">и оцене усклађеност са њима </w:t>
      </w:r>
    </w:p>
    <w:p w:rsidR="003135BC" w:rsidRPr="00EE0704" w:rsidRDefault="003135BC" w:rsidP="003135BC">
      <w:pPr>
        <w:rPr>
          <w:i/>
          <w:lang w:val="sr-Cyrl-CS"/>
        </w:rPr>
      </w:pPr>
      <w:r>
        <w:rPr>
          <w:i/>
          <w:lang w:val="sr-Cyrl-CS"/>
        </w:rPr>
        <w:tab/>
      </w:r>
      <w:r>
        <w:rPr>
          <w:i/>
          <w:lang w:val="sr-Cyrl-CS"/>
        </w:rPr>
        <w:tab/>
      </w:r>
      <w:r>
        <w:rPr>
          <w:i/>
          <w:lang w:val="sr-Cyrl-CS"/>
        </w:rPr>
        <w:tab/>
      </w:r>
      <w:r>
        <w:rPr>
          <w:i/>
          <w:lang w:val="sr-Cyrl-CS"/>
        </w:rPr>
        <w:tab/>
      </w:r>
      <w:r>
        <w:rPr>
          <w:i/>
          <w:lang w:val="sr-Cyrl-CS"/>
        </w:rPr>
        <w:tab/>
        <w:t>-</w:t>
      </w:r>
    </w:p>
    <w:p w:rsidR="003135BC" w:rsidRDefault="003135BC" w:rsidP="003135BC">
      <w:pPr>
        <w:rPr>
          <w:b/>
          <w:lang w:val="sr-Cyrl-CS"/>
        </w:rPr>
      </w:pPr>
      <w:r>
        <w:rPr>
          <w:b/>
          <w:lang w:val="sr-Cyrl-CS"/>
        </w:rPr>
        <w:t>в</w:t>
      </w:r>
      <w:r>
        <w:rPr>
          <w:b/>
        </w:rPr>
        <w:t xml:space="preserve">) </w:t>
      </w:r>
      <w:r>
        <w:rPr>
          <w:b/>
          <w:lang w:val="sr-Cyrl-CS"/>
        </w:rPr>
        <w:t xml:space="preserve">Навођење осталих извора права ЕУ и усклађеност са њима  </w:t>
      </w:r>
    </w:p>
    <w:p w:rsidR="003135BC" w:rsidRDefault="003135BC" w:rsidP="003135BC">
      <w:pPr>
        <w:rPr>
          <w:b/>
          <w:lang w:val="sr-Cyrl-CS"/>
        </w:rPr>
      </w:pPr>
      <w:r>
        <w:rPr>
          <w:b/>
          <w:lang w:val="sr-Cyrl-CS"/>
        </w:rPr>
        <w:tab/>
      </w:r>
      <w:r>
        <w:rPr>
          <w:b/>
          <w:lang w:val="sr-Cyrl-CS"/>
        </w:rPr>
        <w:tab/>
      </w:r>
      <w:r>
        <w:rPr>
          <w:b/>
          <w:lang w:val="sr-Cyrl-CS"/>
        </w:rPr>
        <w:tab/>
      </w:r>
      <w:r>
        <w:rPr>
          <w:b/>
          <w:lang w:val="sr-Cyrl-CS"/>
        </w:rPr>
        <w:tab/>
      </w:r>
      <w:r>
        <w:rPr>
          <w:b/>
          <w:lang w:val="sr-Cyrl-CS"/>
        </w:rPr>
        <w:tab/>
        <w:t>-</w:t>
      </w:r>
    </w:p>
    <w:p w:rsidR="003135BC" w:rsidRDefault="003135BC" w:rsidP="003135BC">
      <w:pPr>
        <w:rPr>
          <w:b/>
          <w:lang w:val="sr-Cyrl-CS"/>
        </w:rPr>
      </w:pPr>
      <w:r>
        <w:rPr>
          <w:b/>
          <w:lang w:val="sr-Cyrl-CS"/>
        </w:rPr>
        <w:t>г</w:t>
      </w:r>
      <w:r>
        <w:rPr>
          <w:b/>
        </w:rPr>
        <w:t xml:space="preserve">) </w:t>
      </w:r>
      <w:r>
        <w:rPr>
          <w:b/>
          <w:lang w:val="sr-Cyrl-CS"/>
        </w:rPr>
        <w:t>Р</w:t>
      </w:r>
      <w:r>
        <w:rPr>
          <w:b/>
        </w:rPr>
        <w:t>азлози за дел</w:t>
      </w:r>
      <w:r>
        <w:rPr>
          <w:b/>
          <w:lang w:val="sr-Cyrl-CS"/>
        </w:rPr>
        <w:t>и</w:t>
      </w:r>
      <w:r>
        <w:rPr>
          <w:b/>
        </w:rPr>
        <w:t>мичну усклађеност</w:t>
      </w:r>
      <w:r>
        <w:rPr>
          <w:b/>
          <w:lang w:val="sr-Cyrl-CS"/>
        </w:rPr>
        <w:t>,</w:t>
      </w:r>
      <w:r>
        <w:rPr>
          <w:b/>
        </w:rPr>
        <w:t xml:space="preserve"> односно неусклађеност</w:t>
      </w:r>
      <w:r>
        <w:rPr>
          <w:b/>
          <w:lang w:val="sr-Cyrl-CS"/>
        </w:rPr>
        <w:t xml:space="preserve"> </w:t>
      </w:r>
    </w:p>
    <w:p w:rsidR="003135BC" w:rsidRPr="00744856" w:rsidRDefault="003135BC" w:rsidP="003135BC">
      <w:pPr>
        <w:rPr>
          <w:i/>
          <w:lang w:val="sr-Cyrl-CS"/>
        </w:rPr>
      </w:pPr>
      <w:r>
        <w:rPr>
          <w:i/>
          <w:lang w:val="sr-Cyrl-CS"/>
        </w:rPr>
        <w:tab/>
      </w:r>
      <w:r>
        <w:rPr>
          <w:i/>
          <w:lang w:val="sr-Cyrl-CS"/>
        </w:rPr>
        <w:tab/>
      </w:r>
      <w:r>
        <w:rPr>
          <w:i/>
          <w:lang w:val="sr-Cyrl-CS"/>
        </w:rPr>
        <w:tab/>
      </w:r>
      <w:r>
        <w:rPr>
          <w:i/>
          <w:lang w:val="sr-Cyrl-CS"/>
        </w:rPr>
        <w:tab/>
      </w:r>
      <w:r>
        <w:rPr>
          <w:i/>
          <w:lang w:val="sr-Cyrl-CS"/>
        </w:rPr>
        <w:tab/>
        <w:t>-</w:t>
      </w:r>
    </w:p>
    <w:p w:rsidR="003135BC" w:rsidRDefault="003135BC" w:rsidP="003135BC">
      <w:pPr>
        <w:jc w:val="both"/>
        <w:rPr>
          <w:b/>
          <w:lang w:val="sr-Cyrl-CS"/>
        </w:rPr>
      </w:pPr>
      <w:r>
        <w:rPr>
          <w:b/>
          <w:lang w:val="sr-Cyrl-CS"/>
        </w:rPr>
        <w:t>д</w:t>
      </w:r>
      <w:r>
        <w:rPr>
          <w:b/>
        </w:rPr>
        <w:t>)</w:t>
      </w:r>
      <w:r>
        <w:rPr>
          <w:b/>
          <w:lang w:val="sr-Cyrl-CS"/>
        </w:rPr>
        <w:t xml:space="preserve"> Р</w:t>
      </w:r>
      <w:r>
        <w:rPr>
          <w:b/>
        </w:rPr>
        <w:t xml:space="preserve">ок у којем је предвиђено постизање потпуне усклађености </w:t>
      </w:r>
      <w:r>
        <w:rPr>
          <w:b/>
          <w:lang w:val="sr-Cyrl-CS"/>
        </w:rPr>
        <w:t>прописа</w:t>
      </w:r>
      <w:r>
        <w:rPr>
          <w:b/>
        </w:rPr>
        <w:t xml:space="preserve"> с</w:t>
      </w:r>
      <w:r>
        <w:rPr>
          <w:b/>
          <w:lang w:val="sr-Cyrl-CS"/>
        </w:rPr>
        <w:t xml:space="preserve">а прописима Европске уније </w:t>
      </w:r>
    </w:p>
    <w:p w:rsidR="003135BC" w:rsidRPr="007D71D7" w:rsidRDefault="003135BC" w:rsidP="003135BC">
      <w:pPr>
        <w:rPr>
          <w:i/>
          <w:lang w:val="sr-Cyrl-CS"/>
        </w:rPr>
      </w:pPr>
      <w:r>
        <w:rPr>
          <w:i/>
          <w:lang w:val="sr-Cyrl-CS"/>
        </w:rPr>
        <w:tab/>
      </w:r>
      <w:r>
        <w:rPr>
          <w:i/>
          <w:lang w:val="sr-Cyrl-CS"/>
        </w:rPr>
        <w:tab/>
      </w:r>
      <w:r>
        <w:rPr>
          <w:i/>
          <w:lang w:val="sr-Cyrl-CS"/>
        </w:rPr>
        <w:tab/>
      </w:r>
      <w:r>
        <w:rPr>
          <w:i/>
          <w:lang w:val="sr-Cyrl-CS"/>
        </w:rPr>
        <w:tab/>
      </w:r>
      <w:r>
        <w:rPr>
          <w:i/>
          <w:lang w:val="sr-Cyrl-CS"/>
        </w:rPr>
        <w:tab/>
        <w:t>-</w:t>
      </w:r>
    </w:p>
    <w:p w:rsidR="003135BC" w:rsidRPr="00885A52" w:rsidRDefault="003135BC" w:rsidP="003135BC">
      <w:pPr>
        <w:jc w:val="both"/>
        <w:rPr>
          <w:b/>
          <w:color w:val="000000"/>
          <w:lang w:val="ru-RU"/>
        </w:rPr>
      </w:pPr>
      <w:r>
        <w:rPr>
          <w:b/>
          <w:lang w:val="sr-Cyrl-CS"/>
        </w:rPr>
        <w:t>5</w:t>
      </w:r>
      <w:r w:rsidRPr="006A0FA5">
        <w:rPr>
          <w:b/>
          <w:lang w:val="ru-RU"/>
        </w:rPr>
        <w:t>. Уколико не постоје одговарајућ</w:t>
      </w:r>
      <w:r>
        <w:rPr>
          <w:b/>
          <w:lang w:val="ru-RU"/>
        </w:rPr>
        <w:t>е</w:t>
      </w:r>
      <w:r w:rsidRPr="006A0FA5">
        <w:rPr>
          <w:b/>
          <w:lang w:val="ru-RU"/>
        </w:rPr>
        <w:t xml:space="preserve"> </w:t>
      </w:r>
      <w:r>
        <w:rPr>
          <w:b/>
          <w:lang w:val="ru-RU"/>
        </w:rPr>
        <w:t>надлежности</w:t>
      </w:r>
      <w:r w:rsidRPr="006A0FA5">
        <w:rPr>
          <w:b/>
          <w:color w:val="000000"/>
          <w:lang w:val="ru-RU"/>
        </w:rPr>
        <w:t xml:space="preserve"> Европске уније </w:t>
      </w:r>
      <w:r>
        <w:rPr>
          <w:b/>
          <w:color w:val="000000"/>
          <w:lang w:val="ru-RU"/>
        </w:rPr>
        <w:t xml:space="preserve">у материји </w:t>
      </w:r>
      <w:r w:rsidRPr="006A0FA5">
        <w:rPr>
          <w:b/>
          <w:color w:val="000000"/>
          <w:lang w:val="ru-RU"/>
        </w:rPr>
        <w:t>кој</w:t>
      </w:r>
      <w:r>
        <w:rPr>
          <w:b/>
          <w:color w:val="000000"/>
          <w:lang w:val="ru-RU"/>
        </w:rPr>
        <w:t>у регулише пропис, и/или не постоје одговарајући секундарни извори права ЕУ са којима је</w:t>
      </w:r>
      <w:r w:rsidRPr="006A0FA5">
        <w:rPr>
          <w:b/>
          <w:color w:val="000000"/>
          <w:lang w:val="ru-RU"/>
        </w:rPr>
        <w:t xml:space="preserve"> потребно обезбедити усклађеност</w:t>
      </w:r>
      <w:r>
        <w:rPr>
          <w:b/>
          <w:color w:val="000000"/>
          <w:lang w:val="ru-RU"/>
        </w:rPr>
        <w:t>,</w:t>
      </w:r>
      <w:r w:rsidRPr="006A0FA5">
        <w:rPr>
          <w:b/>
          <w:color w:val="000000"/>
          <w:lang w:val="ru-RU"/>
        </w:rPr>
        <w:t xml:space="preserve"> </w:t>
      </w:r>
      <w:r>
        <w:rPr>
          <w:b/>
          <w:color w:val="000000"/>
          <w:lang w:val="ru-RU"/>
        </w:rPr>
        <w:t>треба образложити</w:t>
      </w:r>
      <w:r w:rsidRPr="006A0FA5">
        <w:rPr>
          <w:b/>
          <w:color w:val="000000"/>
          <w:lang w:val="ru-RU"/>
        </w:rPr>
        <w:t xml:space="preserve"> ту чињеницу.</w:t>
      </w:r>
      <w:r>
        <w:rPr>
          <w:b/>
          <w:color w:val="000000"/>
          <w:lang w:val="ru-RU"/>
        </w:rPr>
        <w:t xml:space="preserve"> У овом случају није потребно попуњавати Табелу усклађености прописа.</w:t>
      </w:r>
    </w:p>
    <w:p w:rsidR="003135BC" w:rsidRPr="009B3D88" w:rsidRDefault="003135BC" w:rsidP="003135BC">
      <w:pPr>
        <w:rPr>
          <w:lang w:val="sr-Cyrl-CS"/>
        </w:rPr>
      </w:pPr>
      <w:r>
        <w:rPr>
          <w:b/>
          <w:lang w:val="sr-Cyrl-CS"/>
        </w:rPr>
        <w:t xml:space="preserve"> </w:t>
      </w:r>
      <w:r w:rsidRPr="009B3D88">
        <w:rPr>
          <w:lang w:val="sr-Cyrl-CS"/>
        </w:rPr>
        <w:t>Не постоје прописи ЕУ са којима је потребно обезбедити усклађеност</w:t>
      </w:r>
    </w:p>
    <w:p w:rsidR="003135BC" w:rsidRPr="009B3D88" w:rsidRDefault="003135BC" w:rsidP="003135BC">
      <w:pPr>
        <w:rPr>
          <w:lang w:val="sr-Cyrl-CS"/>
        </w:rPr>
      </w:pPr>
    </w:p>
    <w:p w:rsidR="003135BC" w:rsidRDefault="003135BC" w:rsidP="003135BC">
      <w:pPr>
        <w:rPr>
          <w:b/>
          <w:lang w:val="sr-Cyrl-CS"/>
        </w:rPr>
      </w:pPr>
      <w:r>
        <w:rPr>
          <w:b/>
          <w:lang w:val="sr-Cyrl-CS"/>
        </w:rPr>
        <w:t>6</w:t>
      </w:r>
      <w:r>
        <w:rPr>
          <w:b/>
        </w:rPr>
        <w:t xml:space="preserve">. </w:t>
      </w:r>
      <w:r>
        <w:rPr>
          <w:b/>
          <w:lang w:val="sr-Cyrl-CS"/>
        </w:rPr>
        <w:t xml:space="preserve">Да </w:t>
      </w:r>
      <w:r>
        <w:rPr>
          <w:b/>
        </w:rPr>
        <w:t>ли</w:t>
      </w:r>
      <w:r>
        <w:rPr>
          <w:b/>
          <w:lang w:val="sr-Cyrl-CS"/>
        </w:rPr>
        <w:t xml:space="preserve"> су</w:t>
      </w:r>
      <w:r>
        <w:rPr>
          <w:b/>
        </w:rPr>
        <w:t xml:space="preserve"> </w:t>
      </w:r>
      <w:r>
        <w:rPr>
          <w:b/>
          <w:lang w:val="sr-Cyrl-CS"/>
        </w:rPr>
        <w:t>претходно</w:t>
      </w:r>
      <w:r>
        <w:rPr>
          <w:b/>
        </w:rPr>
        <w:t xml:space="preserve"> наведени извори права ЕУ преведени на </w:t>
      </w:r>
      <w:r>
        <w:rPr>
          <w:b/>
          <w:lang w:val="sr-Cyrl-CS"/>
        </w:rPr>
        <w:t>срп</w:t>
      </w:r>
      <w:r>
        <w:rPr>
          <w:b/>
        </w:rPr>
        <w:t>ски језик?</w:t>
      </w:r>
      <w:r>
        <w:rPr>
          <w:b/>
          <w:lang w:val="sr-Cyrl-CS"/>
        </w:rPr>
        <w:t xml:space="preserve"> </w:t>
      </w:r>
    </w:p>
    <w:p w:rsidR="003135BC" w:rsidRPr="009B3D88" w:rsidRDefault="003135BC" w:rsidP="003135BC">
      <w:pPr>
        <w:jc w:val="center"/>
        <w:rPr>
          <w:lang w:val="sr-Cyrl-CS"/>
        </w:rPr>
      </w:pPr>
      <w:r>
        <w:rPr>
          <w:lang w:val="sr-Cyrl-CS"/>
        </w:rPr>
        <w:t>-</w:t>
      </w:r>
    </w:p>
    <w:p w:rsidR="003135BC" w:rsidRPr="00020B2E" w:rsidRDefault="003135BC" w:rsidP="003135BC">
      <w:pPr>
        <w:rPr>
          <w:i/>
          <w:lang w:val="sr-Cyrl-CS"/>
        </w:rPr>
      </w:pPr>
    </w:p>
    <w:p w:rsidR="003135BC" w:rsidRDefault="003135BC" w:rsidP="003135BC">
      <w:pPr>
        <w:rPr>
          <w:b/>
        </w:rPr>
      </w:pPr>
      <w:r>
        <w:rPr>
          <w:b/>
          <w:lang w:val="sr-Cyrl-CS"/>
        </w:rPr>
        <w:t>7</w:t>
      </w:r>
      <w:r>
        <w:rPr>
          <w:b/>
        </w:rPr>
        <w:t xml:space="preserve">. </w:t>
      </w:r>
      <w:r>
        <w:rPr>
          <w:b/>
          <w:lang w:val="sr-Cyrl-CS"/>
        </w:rPr>
        <w:t>Да ли је</w:t>
      </w:r>
      <w:r>
        <w:rPr>
          <w:b/>
        </w:rPr>
        <w:t xml:space="preserve"> пропис преведен на неки службени језик ЕУ?</w:t>
      </w:r>
    </w:p>
    <w:p w:rsidR="003135BC" w:rsidRPr="009B3D88" w:rsidRDefault="003135BC" w:rsidP="003135BC">
      <w:pPr>
        <w:jc w:val="center"/>
        <w:rPr>
          <w:lang w:val="sr-Cyrl-CS"/>
        </w:rPr>
      </w:pPr>
      <w:r w:rsidRPr="009B3D88">
        <w:rPr>
          <w:lang w:val="sr-Cyrl-CS"/>
        </w:rPr>
        <w:t>НЕ</w:t>
      </w:r>
    </w:p>
    <w:p w:rsidR="003135BC" w:rsidRPr="00013CA8" w:rsidRDefault="003135BC" w:rsidP="003135BC">
      <w:pPr>
        <w:rPr>
          <w:i/>
          <w:lang w:val="sr-Cyrl-CS"/>
        </w:rPr>
      </w:pPr>
      <w:r>
        <w:rPr>
          <w:b/>
          <w:lang w:val="sr-Cyrl-CS"/>
        </w:rPr>
        <w:lastRenderedPageBreak/>
        <w:t xml:space="preserve">                                              </w:t>
      </w:r>
    </w:p>
    <w:p w:rsidR="003135BC" w:rsidRDefault="003135BC" w:rsidP="003135BC">
      <w:pPr>
        <w:rPr>
          <w:b/>
        </w:rPr>
      </w:pPr>
      <w:r>
        <w:rPr>
          <w:b/>
          <w:lang w:val="sr-Cyrl-CS"/>
        </w:rPr>
        <w:t>8</w:t>
      </w:r>
      <w:r>
        <w:rPr>
          <w:b/>
        </w:rPr>
        <w:t xml:space="preserve">. </w:t>
      </w:r>
      <w:r>
        <w:rPr>
          <w:b/>
          <w:lang w:val="sr-Cyrl-CS"/>
        </w:rPr>
        <w:t>Учешће</w:t>
      </w:r>
      <w:r>
        <w:rPr>
          <w:b/>
        </w:rPr>
        <w:t xml:space="preserve"> кон</w:t>
      </w:r>
      <w:r>
        <w:rPr>
          <w:b/>
          <w:lang w:val="sr-Cyrl-CS"/>
        </w:rPr>
        <w:t>с</w:t>
      </w:r>
      <w:r>
        <w:rPr>
          <w:b/>
        </w:rPr>
        <w:t>ултаната у изради прописа</w:t>
      </w:r>
      <w:r>
        <w:rPr>
          <w:b/>
          <w:lang w:val="sr-Cyrl-CS"/>
        </w:rPr>
        <w:t xml:space="preserve"> </w:t>
      </w:r>
      <w:r>
        <w:rPr>
          <w:b/>
        </w:rPr>
        <w:t>и њихово мишљење о усклађености</w:t>
      </w:r>
    </w:p>
    <w:p w:rsidR="009A7E51" w:rsidRPr="00B75D7C" w:rsidRDefault="003135BC" w:rsidP="003135BC">
      <w:pPr>
        <w:jc w:val="center"/>
        <w:rPr>
          <w:lang w:val="sr-Cyrl-CS"/>
        </w:rPr>
      </w:pPr>
      <w:r w:rsidRPr="009B3D88">
        <w:rPr>
          <w:lang w:val="sr-Cyrl-CS"/>
        </w:rPr>
        <w:t>НЕ</w:t>
      </w:r>
    </w:p>
    <w:sectPr w:rsidR="009A7E51" w:rsidRPr="00B75D7C" w:rsidSect="00D40CDA">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2A9E" w:rsidRDefault="004B2A9E" w:rsidP="00D40CDA">
      <w:pPr>
        <w:spacing w:after="0" w:line="240" w:lineRule="auto"/>
      </w:pPr>
      <w:r>
        <w:separator/>
      </w:r>
    </w:p>
  </w:endnote>
  <w:endnote w:type="continuationSeparator" w:id="0">
    <w:p w:rsidR="004B2A9E" w:rsidRDefault="004B2A9E" w:rsidP="00D40C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2A9E" w:rsidRDefault="004B2A9E" w:rsidP="00D40CDA">
      <w:pPr>
        <w:spacing w:after="0" w:line="240" w:lineRule="auto"/>
      </w:pPr>
      <w:r>
        <w:separator/>
      </w:r>
    </w:p>
  </w:footnote>
  <w:footnote w:type="continuationSeparator" w:id="0">
    <w:p w:rsidR="004B2A9E" w:rsidRDefault="004B2A9E" w:rsidP="00D40CD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3797511"/>
      <w:docPartObj>
        <w:docPartGallery w:val="Page Numbers (Top of Page)"/>
        <w:docPartUnique/>
      </w:docPartObj>
    </w:sdtPr>
    <w:sdtEndPr>
      <w:rPr>
        <w:noProof/>
      </w:rPr>
    </w:sdtEndPr>
    <w:sdtContent>
      <w:p w:rsidR="00D40CDA" w:rsidRDefault="002E5E86">
        <w:pPr>
          <w:pStyle w:val="Header"/>
          <w:jc w:val="center"/>
        </w:pPr>
        <w:r>
          <w:fldChar w:fldCharType="begin"/>
        </w:r>
        <w:r w:rsidR="00D40CDA">
          <w:instrText xml:space="preserve"> PAGE   \* MERGEFORMAT </w:instrText>
        </w:r>
        <w:r>
          <w:fldChar w:fldCharType="separate"/>
        </w:r>
        <w:r w:rsidR="003135BC">
          <w:rPr>
            <w:noProof/>
          </w:rPr>
          <w:t>7</w:t>
        </w:r>
        <w:r>
          <w:rPr>
            <w:noProof/>
          </w:rPr>
          <w:fldChar w:fldCharType="end"/>
        </w:r>
      </w:p>
    </w:sdtContent>
  </w:sdt>
  <w:p w:rsidR="00D40CDA" w:rsidRDefault="00D40CD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efaultTabStop w:val="720"/>
  <w:hyphenationZone w:val="425"/>
  <w:characterSpacingControl w:val="doNotCompress"/>
  <w:footnotePr>
    <w:footnote w:id="-1"/>
    <w:footnote w:id="0"/>
  </w:footnotePr>
  <w:endnotePr>
    <w:endnote w:id="-1"/>
    <w:endnote w:id="0"/>
  </w:endnotePr>
  <w:compat>
    <w:useFELayout/>
  </w:compat>
  <w:rsids>
    <w:rsidRoot w:val="00037472"/>
    <w:rsid w:val="00037472"/>
    <w:rsid w:val="00141DEA"/>
    <w:rsid w:val="001B341D"/>
    <w:rsid w:val="00200D0B"/>
    <w:rsid w:val="002652AB"/>
    <w:rsid w:val="002939B9"/>
    <w:rsid w:val="002A16FE"/>
    <w:rsid w:val="002E5E86"/>
    <w:rsid w:val="003135BC"/>
    <w:rsid w:val="00341494"/>
    <w:rsid w:val="004B2A9E"/>
    <w:rsid w:val="004F210A"/>
    <w:rsid w:val="005F492B"/>
    <w:rsid w:val="006503CB"/>
    <w:rsid w:val="007B3993"/>
    <w:rsid w:val="007D7A1F"/>
    <w:rsid w:val="007F4677"/>
    <w:rsid w:val="00896753"/>
    <w:rsid w:val="009A7E51"/>
    <w:rsid w:val="00A31664"/>
    <w:rsid w:val="00A570AA"/>
    <w:rsid w:val="00AB18D1"/>
    <w:rsid w:val="00AD3921"/>
    <w:rsid w:val="00B34B5B"/>
    <w:rsid w:val="00B75D7C"/>
    <w:rsid w:val="00BD1A1B"/>
    <w:rsid w:val="00C12A17"/>
    <w:rsid w:val="00C24016"/>
    <w:rsid w:val="00CC21B0"/>
    <w:rsid w:val="00D1775F"/>
    <w:rsid w:val="00D40CDA"/>
    <w:rsid w:val="00D97415"/>
    <w:rsid w:val="00DB1143"/>
    <w:rsid w:val="00DB4763"/>
    <w:rsid w:val="00DD4DB1"/>
    <w:rsid w:val="00F30EC4"/>
    <w:rsid w:val="00FF1CE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E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037472"/>
    <w:pPr>
      <w:spacing w:before="240" w:after="120" w:line="240" w:lineRule="auto"/>
      <w:jc w:val="center"/>
    </w:pPr>
    <w:rPr>
      <w:rFonts w:ascii="Arial" w:eastAsia="Times New Roman" w:hAnsi="Arial" w:cs="Arial"/>
      <w:b/>
      <w:bCs/>
      <w:sz w:val="24"/>
      <w:szCs w:val="24"/>
    </w:rPr>
  </w:style>
  <w:style w:type="paragraph" w:customStyle="1" w:styleId="Normal1">
    <w:name w:val="Normal1"/>
    <w:basedOn w:val="Normal"/>
    <w:rsid w:val="00037472"/>
    <w:pPr>
      <w:spacing w:before="48" w:after="48" w:line="240" w:lineRule="auto"/>
    </w:pPr>
    <w:rPr>
      <w:rFonts w:ascii="Arial" w:eastAsia="Times New Roman" w:hAnsi="Arial" w:cs="Arial"/>
    </w:rPr>
  </w:style>
  <w:style w:type="paragraph" w:customStyle="1" w:styleId="wyq060---pododeljak">
    <w:name w:val="wyq060---pododeljak"/>
    <w:basedOn w:val="Normal"/>
    <w:rsid w:val="00037472"/>
    <w:pPr>
      <w:spacing w:after="0" w:line="240" w:lineRule="auto"/>
      <w:jc w:val="center"/>
    </w:pPr>
    <w:rPr>
      <w:rFonts w:ascii="Arial" w:eastAsia="Times New Roman" w:hAnsi="Arial" w:cs="Arial"/>
      <w:sz w:val="31"/>
      <w:szCs w:val="31"/>
    </w:rPr>
  </w:style>
  <w:style w:type="paragraph" w:styleId="ListParagraph">
    <w:name w:val="List Paragraph"/>
    <w:basedOn w:val="Normal"/>
    <w:uiPriority w:val="34"/>
    <w:qFormat/>
    <w:rsid w:val="009A7E51"/>
    <w:pPr>
      <w:ind w:left="720"/>
      <w:contextualSpacing/>
    </w:pPr>
    <w:rPr>
      <w:rFonts w:ascii="Calibri" w:eastAsia="Calibri" w:hAnsi="Calibri" w:cs="Times New Roman"/>
    </w:rPr>
  </w:style>
  <w:style w:type="paragraph" w:styleId="PlainText">
    <w:name w:val="Plain Text"/>
    <w:basedOn w:val="Normal"/>
    <w:link w:val="PlainTextChar"/>
    <w:uiPriority w:val="99"/>
    <w:unhideWhenUsed/>
    <w:rsid w:val="009A7E51"/>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9A7E51"/>
    <w:rPr>
      <w:rFonts w:ascii="Consolas" w:eastAsia="Calibri" w:hAnsi="Consolas" w:cs="Times New Roman"/>
      <w:sz w:val="21"/>
      <w:szCs w:val="21"/>
    </w:rPr>
  </w:style>
  <w:style w:type="paragraph" w:styleId="Header">
    <w:name w:val="header"/>
    <w:basedOn w:val="Normal"/>
    <w:link w:val="HeaderChar"/>
    <w:uiPriority w:val="99"/>
    <w:unhideWhenUsed/>
    <w:rsid w:val="00D40C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0CDA"/>
  </w:style>
  <w:style w:type="paragraph" w:styleId="Footer">
    <w:name w:val="footer"/>
    <w:basedOn w:val="Normal"/>
    <w:link w:val="FooterChar"/>
    <w:uiPriority w:val="99"/>
    <w:unhideWhenUsed/>
    <w:rsid w:val="00D40C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0CDA"/>
  </w:style>
  <w:style w:type="paragraph" w:styleId="BalloonText">
    <w:name w:val="Balloon Text"/>
    <w:basedOn w:val="Normal"/>
    <w:link w:val="BalloonTextChar"/>
    <w:uiPriority w:val="99"/>
    <w:semiHidden/>
    <w:unhideWhenUsed/>
    <w:rsid w:val="004F21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210A"/>
    <w:rPr>
      <w:rFonts w:ascii="Tahoma" w:hAnsi="Tahoma" w:cs="Tahoma"/>
      <w:sz w:val="16"/>
      <w:szCs w:val="16"/>
    </w:rPr>
  </w:style>
  <w:style w:type="paragraph" w:styleId="FootnoteText">
    <w:name w:val="footnote text"/>
    <w:basedOn w:val="Normal"/>
    <w:link w:val="FootnoteTextChar"/>
    <w:semiHidden/>
    <w:rsid w:val="003135BC"/>
    <w:pPr>
      <w:spacing w:after="0" w:line="240" w:lineRule="atLeast"/>
      <w:jc w:val="both"/>
    </w:pPr>
    <w:rPr>
      <w:rFonts w:ascii="Times New Roman" w:eastAsia="Times New Roman" w:hAnsi="Times New Roman" w:cs="Times New Roman"/>
      <w:sz w:val="24"/>
      <w:szCs w:val="20"/>
      <w:lang w:val="hu-HU" w:eastAsia="hr-HR"/>
    </w:rPr>
  </w:style>
  <w:style w:type="character" w:customStyle="1" w:styleId="FootnoteTextChar">
    <w:name w:val="Footnote Text Char"/>
    <w:basedOn w:val="DefaultParagraphFont"/>
    <w:link w:val="FootnoteText"/>
    <w:semiHidden/>
    <w:rsid w:val="003135BC"/>
    <w:rPr>
      <w:rFonts w:ascii="Times New Roman" w:eastAsia="Times New Roman" w:hAnsi="Times New Roman" w:cs="Times New Roman"/>
      <w:sz w:val="24"/>
      <w:szCs w:val="20"/>
      <w:lang w:val="hu-HU"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037472"/>
    <w:pPr>
      <w:spacing w:before="240" w:after="120" w:line="240" w:lineRule="auto"/>
      <w:jc w:val="center"/>
    </w:pPr>
    <w:rPr>
      <w:rFonts w:ascii="Arial" w:eastAsia="Times New Roman" w:hAnsi="Arial" w:cs="Arial"/>
      <w:b/>
      <w:bCs/>
      <w:sz w:val="24"/>
      <w:szCs w:val="24"/>
    </w:rPr>
  </w:style>
  <w:style w:type="paragraph" w:customStyle="1" w:styleId="Normal1">
    <w:name w:val="Normal1"/>
    <w:basedOn w:val="Normal"/>
    <w:rsid w:val="00037472"/>
    <w:pPr>
      <w:spacing w:before="48" w:after="48" w:line="240" w:lineRule="auto"/>
    </w:pPr>
    <w:rPr>
      <w:rFonts w:ascii="Arial" w:eastAsia="Times New Roman" w:hAnsi="Arial" w:cs="Arial"/>
    </w:rPr>
  </w:style>
  <w:style w:type="paragraph" w:customStyle="1" w:styleId="wyq060---pododeljak">
    <w:name w:val="wyq060---pododeljak"/>
    <w:basedOn w:val="Normal"/>
    <w:rsid w:val="00037472"/>
    <w:pPr>
      <w:spacing w:after="0" w:line="240" w:lineRule="auto"/>
      <w:jc w:val="center"/>
    </w:pPr>
    <w:rPr>
      <w:rFonts w:ascii="Arial" w:eastAsia="Times New Roman" w:hAnsi="Arial" w:cs="Arial"/>
      <w:sz w:val="31"/>
      <w:szCs w:val="31"/>
    </w:rPr>
  </w:style>
  <w:style w:type="paragraph" w:styleId="ListParagraph">
    <w:name w:val="List Paragraph"/>
    <w:basedOn w:val="Normal"/>
    <w:uiPriority w:val="34"/>
    <w:qFormat/>
    <w:rsid w:val="009A7E51"/>
    <w:pPr>
      <w:ind w:left="720"/>
      <w:contextualSpacing/>
    </w:pPr>
    <w:rPr>
      <w:rFonts w:ascii="Calibri" w:eastAsia="Calibri" w:hAnsi="Calibri" w:cs="Times New Roman"/>
    </w:rPr>
  </w:style>
  <w:style w:type="paragraph" w:styleId="PlainText">
    <w:name w:val="Plain Text"/>
    <w:basedOn w:val="Normal"/>
    <w:link w:val="PlainTextChar"/>
    <w:uiPriority w:val="99"/>
    <w:unhideWhenUsed/>
    <w:rsid w:val="009A7E51"/>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9A7E51"/>
    <w:rPr>
      <w:rFonts w:ascii="Consolas" w:eastAsia="Calibri" w:hAnsi="Consolas" w:cs="Times New Roman"/>
      <w:sz w:val="21"/>
      <w:szCs w:val="21"/>
    </w:rPr>
  </w:style>
  <w:style w:type="paragraph" w:styleId="Header">
    <w:name w:val="header"/>
    <w:basedOn w:val="Normal"/>
    <w:link w:val="HeaderChar"/>
    <w:uiPriority w:val="99"/>
    <w:unhideWhenUsed/>
    <w:rsid w:val="00D40C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0CDA"/>
  </w:style>
  <w:style w:type="paragraph" w:styleId="Footer">
    <w:name w:val="footer"/>
    <w:basedOn w:val="Normal"/>
    <w:link w:val="FooterChar"/>
    <w:uiPriority w:val="99"/>
    <w:unhideWhenUsed/>
    <w:rsid w:val="00D40C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0CDA"/>
  </w:style>
  <w:style w:type="paragraph" w:styleId="BalloonText">
    <w:name w:val="Balloon Text"/>
    <w:basedOn w:val="Normal"/>
    <w:link w:val="BalloonTextChar"/>
    <w:uiPriority w:val="99"/>
    <w:semiHidden/>
    <w:unhideWhenUsed/>
    <w:rsid w:val="004F21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210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2197B-B657-4AA1-A661-DB336120B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1579</Words>
  <Characters>9003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Marko</dc:creator>
  <cp:lastModifiedBy>jovan</cp:lastModifiedBy>
  <cp:revision>2</cp:revision>
  <cp:lastPrinted>2016-12-08T15:07:00Z</cp:lastPrinted>
  <dcterms:created xsi:type="dcterms:W3CDTF">2016-12-13T08:58:00Z</dcterms:created>
  <dcterms:modified xsi:type="dcterms:W3CDTF">2016-12-13T08:58:00Z</dcterms:modified>
</cp:coreProperties>
</file>