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04" w:rsidRDefault="00531E04" w:rsidP="00531E04">
      <w:pPr>
        <w:pStyle w:val="NoSpacing"/>
        <w:jc w:val="both"/>
        <w:rPr>
          <w:rFonts w:eastAsia="Calibri"/>
          <w:szCs w:val="24"/>
          <w:lang w:val="sr-Cyrl-CS"/>
        </w:rPr>
      </w:pPr>
      <w:bookmarkStart w:id="0" w:name="_GoBack"/>
      <w:bookmarkEnd w:id="0"/>
    </w:p>
    <w:p w:rsidR="00531E04" w:rsidRPr="009C2924" w:rsidRDefault="00531E04" w:rsidP="00531E04">
      <w:pPr>
        <w:pStyle w:val="NoSpacing"/>
        <w:jc w:val="both"/>
        <w:rPr>
          <w:rFonts w:eastAsia="Calibri"/>
          <w:szCs w:val="24"/>
          <w:lang w:val="sr-Cyrl-CS"/>
        </w:rPr>
      </w:pPr>
    </w:p>
    <w:p w:rsidR="00531E04" w:rsidRPr="00F855A1" w:rsidRDefault="00531E04" w:rsidP="00531E04">
      <w:pPr>
        <w:pStyle w:val="NoSpacing"/>
        <w:ind w:firstLine="720"/>
        <w:jc w:val="both"/>
        <w:rPr>
          <w:szCs w:val="24"/>
          <w:lang w:val="sr-Cyrl-CS"/>
        </w:rPr>
      </w:pPr>
      <w:r w:rsidRPr="00F855A1">
        <w:rPr>
          <w:rFonts w:eastAsia="Calibri"/>
          <w:szCs w:val="24"/>
          <w:lang w:val="sr-Cyrl-CS"/>
        </w:rPr>
        <w:t xml:space="preserve">На основу </w:t>
      </w:r>
      <w:r w:rsidRPr="00B44E38">
        <w:rPr>
          <w:rFonts w:eastAsia="Calibri"/>
          <w:szCs w:val="24"/>
          <w:lang w:val="sr-Cyrl-CS"/>
        </w:rPr>
        <w:t xml:space="preserve">члана </w:t>
      </w:r>
      <w:r>
        <w:rPr>
          <w:rFonts w:eastAsia="Calibri"/>
          <w:szCs w:val="24"/>
          <w:lang w:val="en-US"/>
        </w:rPr>
        <w:t>8.</w:t>
      </w:r>
      <w:r w:rsidRPr="00F855A1">
        <w:rPr>
          <w:rFonts w:eastAsia="Calibri"/>
          <w:szCs w:val="24"/>
          <w:lang w:val="sr-Cyrl-CS"/>
        </w:rPr>
        <w:t xml:space="preserve"> Закона о буџету Републике Србије за 201</w:t>
      </w:r>
      <w:r>
        <w:rPr>
          <w:rFonts w:eastAsia="Calibri"/>
          <w:szCs w:val="24"/>
          <w:lang w:val="en-US"/>
        </w:rPr>
        <w:t>7</w:t>
      </w:r>
      <w:r w:rsidRPr="00F855A1">
        <w:rPr>
          <w:rFonts w:eastAsia="Calibri"/>
          <w:szCs w:val="24"/>
          <w:lang w:val="sr-Cyrl-CS"/>
        </w:rPr>
        <w:t xml:space="preserve">. годину („Службени гласник РС”, број </w:t>
      </w:r>
      <w:r>
        <w:rPr>
          <w:rFonts w:eastAsia="Calibri"/>
          <w:szCs w:val="24"/>
        </w:rPr>
        <w:t>99/16)</w:t>
      </w:r>
      <w:r w:rsidRPr="00F855A1">
        <w:rPr>
          <w:rFonts w:eastAsia="Calibri"/>
          <w:szCs w:val="24"/>
          <w:lang w:val="sr-Cyrl-CS"/>
        </w:rPr>
        <w:t xml:space="preserve"> </w:t>
      </w:r>
      <w:r w:rsidRPr="00B44E38">
        <w:rPr>
          <w:rFonts w:eastAsia="Calibri"/>
          <w:szCs w:val="24"/>
          <w:lang w:val="sr-Cyrl-CS"/>
        </w:rPr>
        <w:t xml:space="preserve">и </w:t>
      </w:r>
      <w:r w:rsidRPr="00B44E38">
        <w:rPr>
          <w:szCs w:val="24"/>
          <w:lang w:val="sr-Cyrl-CS"/>
        </w:rPr>
        <w:t>члана 42. став 1.</w:t>
      </w:r>
      <w:r w:rsidRPr="00F855A1">
        <w:rPr>
          <w:szCs w:val="24"/>
          <w:lang w:val="sr-Cyrl-CS"/>
        </w:rPr>
        <w:t xml:space="preserve"> Закона о Влади („Службени гласник РС”, бр. 55/05, 71/05 - исправка, 101/07, 65/08, 16/11, 68/12 - УС, 72/12, 7/14 - УС и 44/14),</w:t>
      </w:r>
    </w:p>
    <w:p w:rsidR="00531E04" w:rsidRPr="00F855A1" w:rsidRDefault="00531E04" w:rsidP="00531E04">
      <w:pPr>
        <w:pStyle w:val="NoSpacing"/>
        <w:jc w:val="both"/>
        <w:rPr>
          <w:szCs w:val="24"/>
          <w:lang w:val="sr-Cyrl-CS"/>
        </w:rPr>
      </w:pPr>
    </w:p>
    <w:p w:rsidR="00531E04" w:rsidRPr="00F855A1" w:rsidRDefault="00531E04" w:rsidP="00531E04">
      <w:pPr>
        <w:pStyle w:val="NoSpacing"/>
        <w:jc w:val="both"/>
        <w:rPr>
          <w:szCs w:val="24"/>
          <w:lang w:val="sr-Cyrl-CS"/>
        </w:rPr>
      </w:pPr>
    </w:p>
    <w:p w:rsidR="00531E04" w:rsidRPr="00F855A1" w:rsidRDefault="00531E04" w:rsidP="00531E0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531E04" w:rsidRPr="00F855A1" w:rsidRDefault="00531E04" w:rsidP="00531E04">
      <w:pPr>
        <w:tabs>
          <w:tab w:val="left" w:pos="3405"/>
          <w:tab w:val="center" w:pos="4192"/>
        </w:tabs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>УРЕДБУ</w:t>
      </w:r>
    </w:p>
    <w:p w:rsidR="00531E04" w:rsidRPr="00F855A1" w:rsidRDefault="00531E04" w:rsidP="00531E04">
      <w:pPr>
        <w:tabs>
          <w:tab w:val="left" w:pos="3405"/>
          <w:tab w:val="center" w:pos="4192"/>
        </w:tabs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>О УТВРЂИВАЊУ ПРОГРАМА СТАНДАРДИЗОВАНОГ СЕТА УСЛУГА ЗА АКРЕДИТОВАН</w:t>
      </w: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Е РЕГИОНАЛНЕ РАЗВОЈНЕ 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АГЕНЦИЈЕ </w:t>
      </w:r>
      <w:r w:rsidRPr="00B44E38">
        <w:rPr>
          <w:rFonts w:ascii="Times New Roman" w:hAnsi="Times New Roman"/>
          <w:bCs/>
          <w:color w:val="000000"/>
          <w:sz w:val="24"/>
          <w:szCs w:val="24"/>
        </w:rPr>
        <w:t>У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2017. ГОДИНИ</w:t>
      </w:r>
    </w:p>
    <w:p w:rsidR="00531E04" w:rsidRPr="009C2924" w:rsidRDefault="00531E04" w:rsidP="00531E04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31E04" w:rsidRPr="00F855A1" w:rsidRDefault="00531E04" w:rsidP="00531E04">
      <w:pPr>
        <w:spacing w:before="24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531E04" w:rsidRPr="00F855A1" w:rsidRDefault="00531E04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 xml:space="preserve">Овом уредбом утврђује се Програм стандардизованог сета услуга за акредитоване регионалне развојне </w:t>
      </w:r>
      <w:r w:rsidRPr="00B44E38">
        <w:rPr>
          <w:rFonts w:ascii="Times New Roman" w:hAnsi="Times New Roman"/>
          <w:sz w:val="24"/>
          <w:szCs w:val="24"/>
          <w:lang w:val="sr-Cyrl-CS"/>
        </w:rPr>
        <w:t>агенције у 2017. години</w:t>
      </w:r>
      <w:r w:rsidRPr="00F855A1">
        <w:rPr>
          <w:rFonts w:ascii="Times New Roman" w:hAnsi="Times New Roman"/>
          <w:sz w:val="24"/>
          <w:szCs w:val="24"/>
          <w:lang w:val="sr-Cyrl-CS"/>
        </w:rPr>
        <w:t xml:space="preserve">, који је одштампан уз ову уредбу и чини њен саставни део. </w:t>
      </w:r>
    </w:p>
    <w:p w:rsidR="00531E04" w:rsidRPr="00F855A1" w:rsidRDefault="00531E04" w:rsidP="00531E04">
      <w:pPr>
        <w:spacing w:before="24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bookmarkStart w:id="1" w:name="clan_2"/>
      <w:bookmarkStart w:id="2" w:name="clan_3"/>
      <w:bookmarkEnd w:id="1"/>
      <w:bookmarkEnd w:id="2"/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531E04" w:rsidRPr="00F855A1" w:rsidRDefault="00531E04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</w:t>
      </w:r>
      <w:r>
        <w:rPr>
          <w:rFonts w:ascii="Times New Roman" w:hAnsi="Times New Roman"/>
          <w:sz w:val="24"/>
          <w:szCs w:val="24"/>
        </w:rPr>
        <w:t xml:space="preserve">епублике </w:t>
      </w:r>
      <w:r w:rsidRPr="00F855A1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рбије</w:t>
      </w:r>
      <w:r w:rsidRPr="00F855A1">
        <w:rPr>
          <w:rFonts w:ascii="Times New Roman" w:hAnsi="Times New Roman"/>
          <w:sz w:val="24"/>
          <w:szCs w:val="24"/>
          <w:lang w:val="sr-Cyrl-CS"/>
        </w:rPr>
        <w:t>”.</w:t>
      </w:r>
    </w:p>
    <w:p w:rsidR="00531E04" w:rsidRPr="00F855A1" w:rsidRDefault="00531E04" w:rsidP="00531E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31E04" w:rsidRPr="00BD23E3" w:rsidRDefault="00531E04" w:rsidP="00531E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05 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23E3">
        <w:rPr>
          <w:rFonts w:ascii="Times New Roman" w:hAnsi="Times New Roman"/>
          <w:sz w:val="24"/>
          <w:szCs w:val="24"/>
        </w:rPr>
        <w:t>110-349/2017</w:t>
      </w:r>
    </w:p>
    <w:p w:rsidR="00531E04" w:rsidRDefault="00531E04" w:rsidP="00531E04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23E3">
        <w:rPr>
          <w:rFonts w:ascii="Times New Roman" w:hAnsi="Times New Roman"/>
          <w:sz w:val="24"/>
          <w:szCs w:val="24"/>
        </w:rPr>
        <w:t>24</w:t>
      </w:r>
      <w:r w:rsidR="00BD23E3">
        <w:rPr>
          <w:rFonts w:ascii="Times New Roman" w:hAnsi="Times New Roman"/>
          <w:sz w:val="24"/>
          <w:szCs w:val="24"/>
          <w:lang w:val="sr-Cyrl-RS"/>
        </w:rPr>
        <w:t>. децембра 2017. године</w:t>
      </w:r>
    </w:p>
    <w:p w:rsidR="00BD23E3" w:rsidRPr="00BD23E3" w:rsidRDefault="00BD23E3" w:rsidP="00531E04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31E04" w:rsidRPr="00F855A1" w:rsidRDefault="00531E04" w:rsidP="00531E0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531E04" w:rsidRPr="00F855A1" w:rsidRDefault="00531E04" w:rsidP="00531E04">
      <w:pPr>
        <w:pStyle w:val="BodyTextIndent"/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531E04" w:rsidRPr="00F855A1" w:rsidRDefault="00531E04" w:rsidP="00531E04">
      <w:pPr>
        <w:pStyle w:val="BodyTextIndent"/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531E04" w:rsidRDefault="00531E04" w:rsidP="00BD23E3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23E3">
        <w:rPr>
          <w:rFonts w:ascii="Times New Roman" w:hAnsi="Times New Roman"/>
          <w:sz w:val="24"/>
          <w:szCs w:val="24"/>
          <w:lang w:val="sr-Cyrl-CS"/>
        </w:rPr>
        <w:tab/>
      </w:r>
      <w:r w:rsidR="00BD23E3">
        <w:rPr>
          <w:rFonts w:ascii="Times New Roman" w:hAnsi="Times New Roman"/>
          <w:sz w:val="24"/>
          <w:szCs w:val="24"/>
          <w:lang w:val="sr-Cyrl-CS"/>
        </w:rPr>
        <w:tab/>
        <w:t xml:space="preserve">          </w:t>
      </w:r>
      <w:r w:rsidRPr="00F855A1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BD23E3" w:rsidRDefault="00BD23E3" w:rsidP="00BD23E3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31E04" w:rsidRPr="002C02C9" w:rsidRDefault="00531E04" w:rsidP="00531E04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Александар Вучић</w:t>
      </w:r>
      <w:r w:rsidR="00BD23E3">
        <w:rPr>
          <w:rFonts w:ascii="Times New Roman" w:hAnsi="Times New Roman"/>
          <w:sz w:val="24"/>
          <w:szCs w:val="24"/>
          <w:lang w:val="sr-Cyrl-CS"/>
        </w:rPr>
        <w:t>, с.р.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531E04" w:rsidRPr="00F855A1" w:rsidRDefault="00531E04" w:rsidP="00531E04">
      <w:pPr>
        <w:pStyle w:val="BodyTextIndent"/>
        <w:spacing w:before="240" w:after="0" w:line="240" w:lineRule="auto"/>
        <w:ind w:left="432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:rsidR="00531E04" w:rsidRDefault="00531E04" w:rsidP="00531E04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31E04" w:rsidRDefault="00531E04" w:rsidP="00531E04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br w:type="page"/>
      </w:r>
    </w:p>
    <w:p w:rsidR="00531E04" w:rsidRDefault="00531E04" w:rsidP="00CC036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CC0366" w:rsidRPr="00A74C92" w:rsidRDefault="00CC0366" w:rsidP="00CC036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A74C92">
        <w:rPr>
          <w:rFonts w:ascii="Times New Roman" w:hAnsi="Times New Roman"/>
          <w:bCs/>
          <w:sz w:val="24"/>
          <w:szCs w:val="24"/>
          <w:lang w:val="sr-Cyrl-CS"/>
        </w:rPr>
        <w:t xml:space="preserve">ПРОГРАМ 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br/>
        <w:t>СТАНДАРДИЗОВАНОГ СЕТА УСЛУГА ЗА АКРЕДИТОВАНЕ РЕГИОНАЛНЕ РАЗВОЈНЕ АГЕНЦИЈЕ У 201</w:t>
      </w:r>
      <w:r>
        <w:rPr>
          <w:rFonts w:ascii="Times New Roman" w:hAnsi="Times New Roman"/>
          <w:bCs/>
          <w:sz w:val="24"/>
          <w:szCs w:val="24"/>
          <w:lang w:val="sr-Cyrl-CS"/>
        </w:rPr>
        <w:t>7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t>. ГОДИНИ</w:t>
      </w:r>
    </w:p>
    <w:p w:rsidR="00CC0366" w:rsidRPr="00A74C92" w:rsidRDefault="00CC0366" w:rsidP="00CC0366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CC0366" w:rsidRPr="00A74C92" w:rsidRDefault="00CC0366" w:rsidP="00CC03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3" w:name="str_2"/>
      <w:bookmarkEnd w:id="3"/>
      <w:r w:rsidRPr="00A74C92">
        <w:rPr>
          <w:rFonts w:ascii="Times New Roman" w:hAnsi="Times New Roman"/>
          <w:sz w:val="24"/>
          <w:szCs w:val="24"/>
          <w:lang w:val="sr-Cyrl-CS"/>
        </w:rPr>
        <w:t>I. ПРЕДМЕТ</w:t>
      </w:r>
    </w:p>
    <w:p w:rsidR="00CC0366" w:rsidRPr="00A74C92" w:rsidRDefault="00CC0366" w:rsidP="00CC036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B24F72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44E38">
        <w:rPr>
          <w:rFonts w:ascii="Times New Roman" w:hAnsi="Times New Roman"/>
          <w:sz w:val="24"/>
          <w:szCs w:val="24"/>
          <w:lang w:val="sr-Cyrl-CS"/>
        </w:rPr>
        <w:t>Законом о буџету Републике Србије за 20</w:t>
      </w:r>
      <w:r w:rsidRPr="00B44E38">
        <w:rPr>
          <w:rFonts w:ascii="Times New Roman" w:hAnsi="Times New Roman"/>
          <w:sz w:val="24"/>
          <w:szCs w:val="24"/>
        </w:rPr>
        <w:t>17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. годину („Службени гласник РС”, број </w:t>
      </w:r>
      <w:r w:rsidRPr="00B44E38">
        <w:rPr>
          <w:rFonts w:ascii="Times New Roman" w:hAnsi="Times New Roman"/>
          <w:sz w:val="24"/>
          <w:szCs w:val="24"/>
        </w:rPr>
        <w:t>9</w:t>
      </w:r>
      <w:r w:rsidR="00B24F72">
        <w:rPr>
          <w:rFonts w:ascii="Times New Roman" w:hAnsi="Times New Roman"/>
          <w:sz w:val="24"/>
          <w:szCs w:val="24"/>
        </w:rPr>
        <w:t>9</w:t>
      </w:r>
      <w:r w:rsidRPr="00B44E38">
        <w:rPr>
          <w:rFonts w:ascii="Times New Roman" w:hAnsi="Times New Roman"/>
          <w:sz w:val="24"/>
          <w:szCs w:val="24"/>
        </w:rPr>
        <w:t>/16)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у оквиру Раздела 20 - Министарство привреде, Про</w:t>
      </w:r>
      <w:r w:rsidR="002C02C9">
        <w:rPr>
          <w:rFonts w:ascii="Times New Roman" w:hAnsi="Times New Roman"/>
          <w:sz w:val="24"/>
          <w:szCs w:val="24"/>
          <w:lang w:val="sr-Cyrl-CS"/>
        </w:rPr>
        <w:t xml:space="preserve">грам - 1505 Регионални развој, </w:t>
      </w:r>
      <w:r w:rsidR="002C02C9">
        <w:rPr>
          <w:rFonts w:ascii="Times New Roman" w:hAnsi="Times New Roman"/>
          <w:sz w:val="24"/>
          <w:szCs w:val="24"/>
          <w:lang w:val="sr-Cyrl-RS"/>
        </w:rPr>
        <w:t>ф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ункција 474 - Вишенаменски развојни пројекти, Програмска активност/пројекат 0004 - Подстицање равномерног регионалног развоја, </w:t>
      </w:r>
      <w:r w:rsidR="002C02C9"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>кономска класификација 424 - Специјализоване услуге, обезбеђена су средства у износу од 20.</w:t>
      </w:r>
      <w:r w:rsidRPr="00B44E38">
        <w:rPr>
          <w:rFonts w:ascii="Times New Roman" w:hAnsi="Times New Roman"/>
          <w:sz w:val="24"/>
          <w:szCs w:val="24"/>
        </w:rPr>
        <w:t>000</w:t>
      </w:r>
      <w:r w:rsidRPr="00B44E38">
        <w:rPr>
          <w:rFonts w:ascii="Times New Roman" w:hAnsi="Times New Roman"/>
          <w:sz w:val="24"/>
          <w:szCs w:val="24"/>
          <w:lang w:val="sr-Cyrl-CS"/>
        </w:rPr>
        <w:t>.000,00 динарa за реализацију Програма стандардизованог сета услуга</w:t>
      </w:r>
      <w:r w:rsidR="00B24F72">
        <w:rPr>
          <w:rFonts w:ascii="Times New Roman" w:hAnsi="Times New Roman"/>
          <w:sz w:val="24"/>
          <w:szCs w:val="24"/>
        </w:rPr>
        <w:t xml:space="preserve"> за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акредитован</w:t>
      </w:r>
      <w:r w:rsidR="00B24F72"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регионалн</w:t>
      </w:r>
      <w:r w:rsidR="00B24F72"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развојн</w:t>
      </w:r>
      <w:r w:rsidR="00B24F72"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агенциј</w:t>
      </w:r>
      <w:r w:rsidR="00B24F72"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у 201</w:t>
      </w:r>
      <w:r w:rsidRPr="00B44E38">
        <w:rPr>
          <w:rFonts w:ascii="Times New Roman" w:hAnsi="Times New Roman"/>
          <w:sz w:val="24"/>
          <w:szCs w:val="24"/>
        </w:rPr>
        <w:t>7</w:t>
      </w:r>
      <w:r w:rsidRPr="00B44E38">
        <w:rPr>
          <w:rFonts w:ascii="Times New Roman" w:hAnsi="Times New Roman"/>
          <w:sz w:val="24"/>
          <w:szCs w:val="24"/>
          <w:lang w:val="sr-Cyrl-CS"/>
        </w:rPr>
        <w:t>. години (у даљем тексту: Програм)</w:t>
      </w:r>
      <w:r w:rsidR="00B24F72">
        <w:rPr>
          <w:rFonts w:ascii="Times New Roman" w:hAnsi="Times New Roman"/>
          <w:sz w:val="24"/>
          <w:szCs w:val="24"/>
          <w:lang w:val="sr-Cyrl-CS"/>
        </w:rPr>
        <w:t>.</w:t>
      </w:r>
    </w:p>
    <w:p w:rsidR="00CC0366" w:rsidRPr="00A74C92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Програмом се утврђују циљеви, намена</w:t>
      </w:r>
      <w:r w:rsidR="006A77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средстава, </w:t>
      </w:r>
      <w:r w:rsidR="00C64A7C" w:rsidRPr="00B24F72">
        <w:rPr>
          <w:rFonts w:ascii="Times New Roman" w:hAnsi="Times New Roman"/>
          <w:sz w:val="24"/>
          <w:szCs w:val="24"/>
          <w:lang w:val="sr-Cyrl-CS"/>
        </w:rPr>
        <w:t>корисници</w:t>
      </w:r>
      <w:r w:rsidR="002B3529">
        <w:rPr>
          <w:rFonts w:ascii="Times New Roman" w:hAnsi="Times New Roman"/>
          <w:sz w:val="24"/>
          <w:szCs w:val="24"/>
          <w:lang w:val="sr-Cyrl-CS"/>
        </w:rPr>
        <w:t xml:space="preserve"> средстава</w:t>
      </w:r>
      <w:r w:rsidR="00C64A7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A74C92">
        <w:rPr>
          <w:rFonts w:ascii="Times New Roman" w:hAnsi="Times New Roman"/>
          <w:sz w:val="24"/>
          <w:szCs w:val="24"/>
          <w:lang w:val="sr-Cyrl-CS"/>
        </w:rPr>
        <w:t>начин коришћења средстава</w:t>
      </w:r>
      <w:r w:rsidR="002B3529">
        <w:rPr>
          <w:rFonts w:ascii="Times New Roman" w:hAnsi="Times New Roman"/>
          <w:sz w:val="24"/>
          <w:szCs w:val="24"/>
          <w:lang w:val="sr-Cyrl-CS"/>
        </w:rPr>
        <w:t xml:space="preserve">, начин реализације </w:t>
      </w:r>
      <w:r w:rsidRPr="00A74C92">
        <w:rPr>
          <w:rFonts w:ascii="Times New Roman" w:hAnsi="Times New Roman"/>
          <w:sz w:val="24"/>
          <w:szCs w:val="24"/>
          <w:lang w:val="sr-Cyrl-CS"/>
        </w:rPr>
        <w:t>и праћење реализације Програма.</w:t>
      </w:r>
    </w:p>
    <w:p w:rsidR="00B24F72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Програм спроводи Министарство </w:t>
      </w:r>
      <w:r w:rsidR="002C02C9">
        <w:rPr>
          <w:rFonts w:ascii="Times New Roman" w:hAnsi="Times New Roman"/>
          <w:sz w:val="24"/>
          <w:szCs w:val="24"/>
          <w:lang w:val="sr-Cyrl-CS"/>
        </w:rPr>
        <w:t xml:space="preserve">привреде </w:t>
      </w:r>
      <w:r w:rsidR="002C02C9" w:rsidRPr="009C36EB">
        <w:rPr>
          <w:rFonts w:ascii="Times New Roman" w:hAnsi="Times New Roman"/>
          <w:sz w:val="24"/>
          <w:szCs w:val="24"/>
          <w:lang w:val="sr-Cyrl-CS"/>
        </w:rPr>
        <w:t>(у даљем тексту</w:t>
      </w:r>
      <w:r w:rsidR="002C02C9">
        <w:rPr>
          <w:rFonts w:ascii="Times New Roman" w:hAnsi="Times New Roman"/>
          <w:sz w:val="24"/>
          <w:szCs w:val="24"/>
          <w:lang w:val="sr-Cyrl-CS"/>
        </w:rPr>
        <w:t>:</w:t>
      </w:r>
      <w:r w:rsidR="002C02C9" w:rsidRPr="009C36E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C02C9">
        <w:rPr>
          <w:rFonts w:ascii="Times New Roman" w:hAnsi="Times New Roman"/>
          <w:sz w:val="24"/>
          <w:szCs w:val="24"/>
          <w:lang w:val="sr-Cyrl-CS"/>
        </w:rPr>
        <w:t>Министарство)</w:t>
      </w:r>
      <w:r w:rsidR="002C02C9"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C02C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>у сарадњи са Развојном агенцијом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C36EB">
        <w:rPr>
          <w:rFonts w:ascii="Times New Roman" w:hAnsi="Times New Roman"/>
          <w:sz w:val="24"/>
          <w:szCs w:val="24"/>
          <w:lang w:val="sr-Cyrl-CS"/>
        </w:rPr>
        <w:t>Србије (у даљем тексту</w:t>
      </w:r>
      <w:r>
        <w:rPr>
          <w:rFonts w:ascii="Times New Roman" w:hAnsi="Times New Roman"/>
          <w:sz w:val="24"/>
          <w:szCs w:val="24"/>
          <w:lang w:val="sr-Cyrl-CS"/>
        </w:rPr>
        <w:t>:</w:t>
      </w:r>
      <w:r w:rsidRPr="009C36EB">
        <w:rPr>
          <w:rFonts w:ascii="Times New Roman" w:hAnsi="Times New Roman"/>
          <w:sz w:val="24"/>
          <w:szCs w:val="24"/>
          <w:lang w:val="sr-Cyrl-CS"/>
        </w:rPr>
        <w:t xml:space="preserve"> Развојна агенција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9C36EB">
        <w:rPr>
          <w:rFonts w:ascii="Times New Roman" w:hAnsi="Times New Roman"/>
          <w:sz w:val="24"/>
          <w:szCs w:val="24"/>
          <w:lang w:val="sr-Cyrl-CS"/>
        </w:rPr>
        <w:t>.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C0366" w:rsidRDefault="00CC0366" w:rsidP="00646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4" w:name="str_3"/>
      <w:bookmarkEnd w:id="4"/>
    </w:p>
    <w:p w:rsidR="00CC0366" w:rsidRPr="00A74C92" w:rsidRDefault="00CC0366" w:rsidP="00CC03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II. ЦИЉ</w:t>
      </w:r>
      <w:r w:rsidR="003F6E16">
        <w:rPr>
          <w:rFonts w:ascii="Times New Roman" w:hAnsi="Times New Roman"/>
          <w:sz w:val="24"/>
          <w:szCs w:val="24"/>
          <w:lang w:val="sr-Cyrl-CS"/>
        </w:rPr>
        <w:t>ЕВИ</w:t>
      </w:r>
    </w:p>
    <w:p w:rsidR="00646154" w:rsidRDefault="00646154" w:rsidP="00646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24F72" w:rsidRDefault="00CC0366" w:rsidP="006461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Општи циљ Програма је унапређе</w:t>
      </w:r>
      <w:r w:rsidR="00D16BE7">
        <w:rPr>
          <w:rFonts w:ascii="Times New Roman" w:hAnsi="Times New Roman"/>
          <w:sz w:val="24"/>
          <w:szCs w:val="24"/>
          <w:lang w:val="sr-Cyrl-CS"/>
        </w:rPr>
        <w:t>ње обима и квалитета услуга кој</w:t>
      </w:r>
      <w:r w:rsidR="00D16BE7">
        <w:rPr>
          <w:rFonts w:ascii="Times New Roman" w:hAnsi="Times New Roman"/>
          <w:sz w:val="24"/>
          <w:szCs w:val="24"/>
          <w:lang w:val="sr-Cyrl-RS"/>
        </w:rPr>
        <w:t>е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акредитоване регионалне развојне агенције (у даљем тексту: АРРА)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пружају јединицама локалне </w:t>
      </w:r>
      <w:r w:rsidRPr="00B24F72">
        <w:rPr>
          <w:rFonts w:ascii="Times New Roman" w:hAnsi="Times New Roman"/>
          <w:sz w:val="24"/>
          <w:szCs w:val="24"/>
          <w:lang w:val="sr-Cyrl-CS"/>
        </w:rPr>
        <w:t>самоуправе</w:t>
      </w:r>
      <w:r w:rsidR="00B24F72">
        <w:rPr>
          <w:rFonts w:ascii="Times New Roman" w:hAnsi="Times New Roman"/>
          <w:sz w:val="24"/>
          <w:szCs w:val="24"/>
          <w:lang w:val="sr-Cyrl-CS"/>
        </w:rPr>
        <w:t>.</w:t>
      </w:r>
    </w:p>
    <w:p w:rsidR="006A77AA" w:rsidRDefault="00CC0366" w:rsidP="006461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Посеб</w:t>
      </w:r>
      <w:r w:rsidR="000C789C">
        <w:rPr>
          <w:rFonts w:ascii="Times New Roman" w:hAnsi="Times New Roman"/>
          <w:sz w:val="24"/>
          <w:szCs w:val="24"/>
          <w:lang w:val="sr-Cyrl-RS"/>
        </w:rPr>
        <w:t>ан</w:t>
      </w:r>
      <w:r>
        <w:rPr>
          <w:rFonts w:ascii="Times New Roman" w:hAnsi="Times New Roman"/>
          <w:sz w:val="24"/>
          <w:szCs w:val="24"/>
          <w:lang w:val="sr-Cyrl-CS"/>
        </w:rPr>
        <w:t xml:space="preserve"> циљ</w:t>
      </w:r>
      <w:r w:rsidR="006A77AA">
        <w:rPr>
          <w:rFonts w:ascii="Times New Roman" w:hAnsi="Times New Roman"/>
          <w:sz w:val="24"/>
          <w:szCs w:val="24"/>
          <w:lang w:val="sr-Cyrl-CS"/>
        </w:rPr>
        <w:t xml:space="preserve"> Програма је </w:t>
      </w:r>
      <w:r w:rsidR="00B24F72">
        <w:rPr>
          <w:rFonts w:ascii="Times New Roman" w:hAnsi="Times New Roman"/>
          <w:sz w:val="24"/>
          <w:szCs w:val="24"/>
          <w:lang w:val="sr-Cyrl-CS"/>
        </w:rPr>
        <w:t>п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одизање капацитета јединица локалне самоуправе за </w:t>
      </w:r>
      <w:r w:rsidR="00B24F72">
        <w:rPr>
          <w:rFonts w:ascii="Times New Roman" w:hAnsi="Times New Roman"/>
          <w:sz w:val="24"/>
          <w:szCs w:val="24"/>
          <w:lang w:val="sr-Cyrl-CS"/>
        </w:rPr>
        <w:t>припрему и спровођење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 регионалних и локалних </w:t>
      </w:r>
      <w:r w:rsidR="00B24F72">
        <w:rPr>
          <w:rFonts w:ascii="Times New Roman" w:hAnsi="Times New Roman"/>
          <w:sz w:val="24"/>
          <w:szCs w:val="24"/>
          <w:lang w:val="sr-Cyrl-CS"/>
        </w:rPr>
        <w:t xml:space="preserve">развојних </w:t>
      </w:r>
      <w:r w:rsidRPr="00CC0366">
        <w:rPr>
          <w:rFonts w:ascii="Times New Roman" w:hAnsi="Times New Roman"/>
          <w:sz w:val="24"/>
          <w:szCs w:val="24"/>
          <w:lang w:val="sr-Cyrl-CS"/>
        </w:rPr>
        <w:t>пројеката</w:t>
      </w:r>
      <w:r w:rsidR="006A77AA">
        <w:rPr>
          <w:rFonts w:ascii="Times New Roman" w:hAnsi="Times New Roman"/>
          <w:sz w:val="24"/>
          <w:szCs w:val="24"/>
          <w:lang w:val="sr-Cyrl-CS"/>
        </w:rPr>
        <w:t>.</w:t>
      </w:r>
    </w:p>
    <w:p w:rsidR="00646154" w:rsidRDefault="00646154" w:rsidP="00646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5" w:name="str_4"/>
      <w:bookmarkEnd w:id="5"/>
    </w:p>
    <w:p w:rsidR="00CC0366" w:rsidRDefault="00CC0366" w:rsidP="006461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III. НАМЕНА</w:t>
      </w:r>
      <w:r w:rsidR="006A77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>СРЕДСТАВА</w:t>
      </w:r>
    </w:p>
    <w:p w:rsidR="00646154" w:rsidRDefault="00646154" w:rsidP="00646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0366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Средства из Програма намењена су за реализацију следећих услуга АРРА:</w:t>
      </w:r>
    </w:p>
    <w:p w:rsidR="00CC0366" w:rsidRDefault="00CC0366" w:rsidP="00CC03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1) учешће у припреми и спровођењу регионалних и локалних развојних пројеката у </w:t>
      </w:r>
      <w:r w:rsidRPr="008905F8">
        <w:rPr>
          <w:rFonts w:ascii="Times New Roman" w:hAnsi="Times New Roman"/>
          <w:sz w:val="24"/>
          <w:szCs w:val="24"/>
          <w:lang w:val="sr-Cyrl-CS"/>
        </w:rPr>
        <w:t>2017. години;</w:t>
      </w:r>
    </w:p>
    <w:p w:rsidR="00CC0366" w:rsidRPr="00E36533" w:rsidRDefault="00CC0366" w:rsidP="001E35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5F8"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C96B71">
        <w:rPr>
          <w:rFonts w:ascii="Times New Roman" w:hAnsi="Times New Roman"/>
          <w:sz w:val="24"/>
          <w:szCs w:val="24"/>
          <w:lang w:val="sr-Cyrl-CS"/>
        </w:rPr>
        <w:t>промоција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програма</w:t>
      </w:r>
      <w:r w:rsidR="00D16BE7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8A61AD">
        <w:rPr>
          <w:rFonts w:ascii="Times New Roman" w:hAnsi="Times New Roman"/>
          <w:sz w:val="24"/>
          <w:szCs w:val="24"/>
        </w:rPr>
        <w:t>уредбе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, и то: Програма подстицања регионалног </w:t>
      </w:r>
      <w:r>
        <w:rPr>
          <w:rFonts w:ascii="Times New Roman" w:hAnsi="Times New Roman"/>
          <w:sz w:val="24"/>
          <w:szCs w:val="24"/>
          <w:lang w:val="sr-Cyrl-CS"/>
        </w:rPr>
        <w:t xml:space="preserve">и локалног 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развоја </w:t>
      </w:r>
      <w:r>
        <w:rPr>
          <w:rFonts w:ascii="Times New Roman" w:hAnsi="Times New Roman"/>
          <w:sz w:val="24"/>
          <w:szCs w:val="24"/>
          <w:lang w:val="sr-Cyrl-CS"/>
        </w:rPr>
        <w:t>у 2017</w:t>
      </w:r>
      <w:r w:rsidRPr="00A74C92">
        <w:rPr>
          <w:rFonts w:ascii="Times New Roman" w:hAnsi="Times New Roman"/>
          <w:sz w:val="24"/>
          <w:szCs w:val="24"/>
          <w:lang w:val="sr-Cyrl-CS"/>
        </w:rPr>
        <w:t>. години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B2DB3" w:rsidRPr="00E36533">
        <w:rPr>
          <w:rFonts w:ascii="Times New Roman" w:hAnsi="Times New Roman"/>
          <w:sz w:val="24"/>
          <w:szCs w:val="24"/>
          <w:lang w:val="sr-Cyrl-CS"/>
        </w:rPr>
        <w:t>Програм</w:t>
      </w:r>
      <w:r w:rsidR="00EB2DB3">
        <w:rPr>
          <w:rFonts w:ascii="Times New Roman" w:hAnsi="Times New Roman"/>
          <w:sz w:val="24"/>
          <w:szCs w:val="24"/>
          <w:lang w:val="sr-Cyrl-CS"/>
        </w:rPr>
        <w:t>а</w:t>
      </w:r>
      <w:r w:rsidR="00EB2DB3" w:rsidRPr="00E36533">
        <w:rPr>
          <w:rFonts w:ascii="Times New Roman" w:hAnsi="Times New Roman"/>
          <w:sz w:val="24"/>
          <w:szCs w:val="24"/>
          <w:lang w:val="sr-Cyrl-CS"/>
        </w:rPr>
        <w:t xml:space="preserve"> подршке развоју пословне </w:t>
      </w:r>
      <w:r w:rsidR="00EB2DB3">
        <w:rPr>
          <w:rFonts w:ascii="Times New Roman" w:hAnsi="Times New Roman"/>
          <w:sz w:val="24"/>
          <w:szCs w:val="24"/>
          <w:lang w:val="sr-Cyrl-CS"/>
        </w:rPr>
        <w:t>инфраструктуре за 20</w:t>
      </w:r>
      <w:r w:rsidR="00A505A0">
        <w:rPr>
          <w:rFonts w:ascii="Times New Roman" w:hAnsi="Times New Roman"/>
          <w:sz w:val="24"/>
          <w:szCs w:val="24"/>
        </w:rPr>
        <w:t>1</w:t>
      </w:r>
      <w:r w:rsidR="00EB2DB3">
        <w:rPr>
          <w:rFonts w:ascii="Times New Roman" w:hAnsi="Times New Roman"/>
          <w:sz w:val="24"/>
          <w:szCs w:val="24"/>
          <w:lang w:val="sr-Cyrl-CS"/>
        </w:rPr>
        <w:t>7.</w:t>
      </w:r>
      <w:r w:rsidR="008A61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B2DB3">
        <w:rPr>
          <w:rFonts w:ascii="Times New Roman" w:hAnsi="Times New Roman"/>
          <w:sz w:val="24"/>
          <w:szCs w:val="24"/>
          <w:lang w:val="sr-Cyrl-CS"/>
        </w:rPr>
        <w:t>годин</w:t>
      </w:r>
      <w:r w:rsidR="004D55A1">
        <w:rPr>
          <w:rFonts w:ascii="Times New Roman" w:hAnsi="Times New Roman"/>
          <w:sz w:val="24"/>
          <w:szCs w:val="24"/>
          <w:lang w:val="sr-Cyrl-CS"/>
        </w:rPr>
        <w:t>у</w:t>
      </w:r>
      <w:r w:rsidR="00EB2DB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B2DB3" w:rsidRPr="00E36533">
        <w:rPr>
          <w:rFonts w:ascii="Times New Roman" w:hAnsi="Times New Roman"/>
          <w:sz w:val="24"/>
          <w:szCs w:val="24"/>
          <w:lang w:val="sr-Cyrl-CS"/>
        </w:rPr>
        <w:t>као и</w:t>
      </w:r>
      <w:r w:rsidR="00EB2D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Уредбе о поступку по коме се бирају инфраструктурни пројекти и поступку по коме се спроводи подршка унапређења локалне и регионалне инфраструктуре – Градимо заједно</w:t>
      </w:r>
      <w:r w:rsidR="00EB2DB3">
        <w:rPr>
          <w:rFonts w:ascii="Times New Roman" w:hAnsi="Times New Roman"/>
          <w:sz w:val="24"/>
          <w:szCs w:val="24"/>
          <w:lang w:val="sr-Cyrl-CS"/>
        </w:rPr>
        <w:t>.</w:t>
      </w:r>
      <w:r w:rsidR="00646154">
        <w:rPr>
          <w:rFonts w:ascii="Times New Roman" w:hAnsi="Times New Roman"/>
          <w:sz w:val="24"/>
          <w:szCs w:val="24"/>
        </w:rPr>
        <w:t xml:space="preserve"> </w:t>
      </w:r>
    </w:p>
    <w:p w:rsidR="008E3215" w:rsidRDefault="006A77AA" w:rsidP="008E32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64A7C">
        <w:rPr>
          <w:rFonts w:ascii="Times New Roman" w:hAnsi="Times New Roman"/>
          <w:sz w:val="24"/>
          <w:szCs w:val="24"/>
          <w:lang w:val="sr-Cyrl-CS"/>
        </w:rPr>
        <w:t xml:space="preserve">Корисници услуга које пружају АРРА </w:t>
      </w:r>
      <w:r w:rsidR="00D0216E">
        <w:rPr>
          <w:rFonts w:ascii="Times New Roman" w:hAnsi="Times New Roman"/>
          <w:sz w:val="24"/>
          <w:szCs w:val="24"/>
          <w:lang w:val="sr-Cyrl-CS"/>
        </w:rPr>
        <w:t>су</w:t>
      </w:r>
      <w:r w:rsidRPr="00C64A7C">
        <w:rPr>
          <w:rFonts w:ascii="Times New Roman" w:hAnsi="Times New Roman"/>
          <w:sz w:val="24"/>
          <w:szCs w:val="24"/>
          <w:lang w:val="sr-Cyrl-CS"/>
        </w:rPr>
        <w:t xml:space="preserve"> јединице локалне самоуправе</w:t>
      </w:r>
      <w:r w:rsidR="00D0216E">
        <w:rPr>
          <w:rFonts w:ascii="Times New Roman" w:hAnsi="Times New Roman"/>
          <w:sz w:val="24"/>
          <w:szCs w:val="24"/>
          <w:lang w:val="sr-Cyrl-CS"/>
        </w:rPr>
        <w:t>.</w:t>
      </w:r>
    </w:p>
    <w:p w:rsidR="008E3215" w:rsidRDefault="008E3215" w:rsidP="00E44EC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C0366" w:rsidRDefault="00CC0366" w:rsidP="00A812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IV. </w:t>
      </w:r>
      <w:r>
        <w:rPr>
          <w:rFonts w:ascii="Times New Roman" w:hAnsi="Times New Roman"/>
          <w:sz w:val="24"/>
          <w:szCs w:val="24"/>
          <w:lang w:val="sr-Cyrl-CS"/>
        </w:rPr>
        <w:t>КОРИСНИЦИ СРЕДСТАВА</w:t>
      </w:r>
    </w:p>
    <w:p w:rsidR="00CC0366" w:rsidRDefault="00CC0366" w:rsidP="00646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E35AF" w:rsidRDefault="006A77AA" w:rsidP="008E32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</w:t>
      </w:r>
      <w:r w:rsidR="00CC0366" w:rsidRPr="00CC0366">
        <w:rPr>
          <w:rFonts w:ascii="Times New Roman" w:hAnsi="Times New Roman"/>
          <w:sz w:val="24"/>
          <w:szCs w:val="24"/>
          <w:lang w:val="sr-Cyrl-CS"/>
        </w:rPr>
        <w:t xml:space="preserve">орисници средстава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CC0366" w:rsidRPr="00CC0366">
        <w:rPr>
          <w:rFonts w:ascii="Times New Roman" w:hAnsi="Times New Roman"/>
          <w:sz w:val="24"/>
          <w:szCs w:val="24"/>
          <w:lang w:val="sr-Cyrl-CS"/>
        </w:rPr>
        <w:t xml:space="preserve"> АРРА, које је у претходном периоду акредитовала Национална агенција за регионални развој у складу са Законом о регионалном развоју</w:t>
      </w:r>
      <w:r w:rsidR="002C02C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C02C9" w:rsidRPr="00CC036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2C02C9">
        <w:rPr>
          <w:rFonts w:ascii="Times New Roman" w:hAnsi="Times New Roman"/>
          <w:sz w:val="24"/>
          <w:szCs w:val="24"/>
          <w:lang w:val="sr-Cyrl-CS"/>
        </w:rPr>
        <w:t>51</w:t>
      </w:r>
      <w:r w:rsidR="002C02C9" w:rsidRPr="00CC0366">
        <w:rPr>
          <w:rFonts w:ascii="Times New Roman" w:hAnsi="Times New Roman"/>
          <w:sz w:val="24"/>
          <w:szCs w:val="24"/>
          <w:lang w:val="sr-Cyrl-CS"/>
        </w:rPr>
        <w:t>/0</w:t>
      </w:r>
      <w:r w:rsidR="002C02C9">
        <w:rPr>
          <w:rFonts w:ascii="Times New Roman" w:hAnsi="Times New Roman"/>
          <w:sz w:val="24"/>
          <w:szCs w:val="24"/>
          <w:lang w:val="sr-Cyrl-CS"/>
        </w:rPr>
        <w:t>9, 30/10</w:t>
      </w:r>
      <w:r w:rsidR="002C02C9" w:rsidRPr="00CC0366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2C02C9">
        <w:rPr>
          <w:rFonts w:ascii="Times New Roman" w:hAnsi="Times New Roman"/>
          <w:sz w:val="24"/>
          <w:szCs w:val="24"/>
          <w:lang w:val="sr-Cyrl-CS"/>
        </w:rPr>
        <w:t>89</w:t>
      </w:r>
      <w:r w:rsidR="002C02C9" w:rsidRPr="00CC0366">
        <w:rPr>
          <w:rFonts w:ascii="Times New Roman" w:hAnsi="Times New Roman"/>
          <w:sz w:val="24"/>
          <w:szCs w:val="24"/>
          <w:lang w:val="sr-Cyrl-CS"/>
        </w:rPr>
        <w:t>/</w:t>
      </w:r>
      <w:r w:rsidR="002C02C9">
        <w:rPr>
          <w:rFonts w:ascii="Times New Roman" w:hAnsi="Times New Roman"/>
          <w:sz w:val="24"/>
          <w:szCs w:val="24"/>
          <w:lang w:val="sr-Cyrl-CS"/>
        </w:rPr>
        <w:t>15-др.закон</w:t>
      </w:r>
      <w:r w:rsidR="002C02C9" w:rsidRPr="00CC0366">
        <w:rPr>
          <w:rFonts w:ascii="Times New Roman" w:hAnsi="Times New Roman"/>
          <w:sz w:val="24"/>
          <w:szCs w:val="24"/>
          <w:lang w:val="sr-Cyrl-CS"/>
        </w:rPr>
        <w:t>)</w:t>
      </w:r>
      <w:r w:rsidR="00CC0366" w:rsidRPr="00CC0366">
        <w:rPr>
          <w:rFonts w:ascii="Times New Roman" w:hAnsi="Times New Roman"/>
          <w:sz w:val="24"/>
          <w:szCs w:val="24"/>
          <w:lang w:val="sr-Cyrl-CS"/>
        </w:rPr>
        <w:t xml:space="preserve"> и Уредбом о утврђивању услова, критеријума и начин</w:t>
      </w:r>
      <w:r w:rsidR="00531E04">
        <w:rPr>
          <w:rFonts w:ascii="Times New Roman" w:hAnsi="Times New Roman"/>
          <w:sz w:val="24"/>
          <w:szCs w:val="24"/>
          <w:lang w:val="sr-Cyrl-CS"/>
        </w:rPr>
        <w:t>а</w:t>
      </w:r>
      <w:r w:rsidR="00CC0366" w:rsidRPr="00CC0366">
        <w:rPr>
          <w:rFonts w:ascii="Times New Roman" w:hAnsi="Times New Roman"/>
          <w:sz w:val="24"/>
          <w:szCs w:val="24"/>
          <w:lang w:val="sr-Cyrl-CS"/>
        </w:rPr>
        <w:t xml:space="preserve"> акредитације за обављање послова регионалног развоја и одузимања акредитације пре истека рока на који је издата („Службени гласник РС”, бр. 74/10 и 4/12), односно Развојна агенција, у складу са Законом о улагањима („Службени гласник РС”, број 89/15).</w:t>
      </w:r>
      <w:bookmarkStart w:id="6" w:name="str_5"/>
      <w:bookmarkEnd w:id="6"/>
    </w:p>
    <w:p w:rsidR="008E3215" w:rsidRDefault="008E3215" w:rsidP="000010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812DA" w:rsidRDefault="00A812DA">
      <w:pPr>
        <w:spacing w:after="160" w:line="259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br w:type="page"/>
      </w:r>
    </w:p>
    <w:p w:rsidR="00646154" w:rsidRDefault="00CC0366" w:rsidP="00A812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lastRenderedPageBreak/>
        <w:t>V. НАЧИН КОРИШЋЕЊА СРЕДСТАВА</w:t>
      </w:r>
    </w:p>
    <w:p w:rsidR="00001095" w:rsidRDefault="00001095" w:rsidP="00001095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F6E16" w:rsidRDefault="003F6E16" w:rsidP="006461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Средства утврђена Програмом додељ</w:t>
      </w:r>
      <w:r w:rsidR="006A77AA">
        <w:rPr>
          <w:rFonts w:ascii="Times New Roman" w:hAnsi="Times New Roman"/>
          <w:sz w:val="24"/>
          <w:szCs w:val="24"/>
          <w:lang w:val="sr-Cyrl-CS"/>
        </w:rPr>
        <w:t xml:space="preserve">ују се </w:t>
      </w:r>
      <w:r w:rsidR="008E3215">
        <w:rPr>
          <w:rFonts w:ascii="Times New Roman" w:hAnsi="Times New Roman"/>
          <w:sz w:val="24"/>
          <w:szCs w:val="24"/>
        </w:rPr>
        <w:t xml:space="preserve">AРРА </w:t>
      </w:r>
      <w:r w:rsidR="006A77AA">
        <w:rPr>
          <w:rFonts w:ascii="Times New Roman" w:hAnsi="Times New Roman"/>
          <w:sz w:val="24"/>
          <w:szCs w:val="24"/>
          <w:lang w:val="sr-Cyrl-CS"/>
        </w:rPr>
        <w:t>као бесповратна средства</w:t>
      </w:r>
      <w:r w:rsidR="001E35AF">
        <w:rPr>
          <w:rFonts w:ascii="Times New Roman" w:hAnsi="Times New Roman"/>
          <w:sz w:val="24"/>
          <w:szCs w:val="24"/>
          <w:lang w:val="sr-Cyrl-CS"/>
        </w:rPr>
        <w:t xml:space="preserve"> за спровођење стандардизованог сета услуга на следећи начин:</w:t>
      </w:r>
    </w:p>
    <w:p w:rsidR="003F6E16" w:rsidRDefault="00D9482B" w:rsidP="00583DF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1) за реализацију услуге пружања помоћи у припреми и спровођењу регионалних </w:t>
      </w:r>
      <w:r w:rsidR="003F6E16">
        <w:rPr>
          <w:rFonts w:ascii="Times New Roman" w:hAnsi="Times New Roman"/>
          <w:sz w:val="24"/>
          <w:szCs w:val="24"/>
          <w:lang w:val="sr-Cyrl-CS"/>
        </w:rPr>
        <w:t>и локалних развојних пројеката:</w:t>
      </w:r>
    </w:p>
    <w:p w:rsidR="003F6E16" w:rsidRPr="005D0F9A" w:rsidRDefault="00531E04" w:rsidP="00531E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 w:rsidR="005D0F9A">
        <w:rPr>
          <w:rFonts w:ascii="Times New Roman" w:hAnsi="Times New Roman"/>
          <w:sz w:val="24"/>
          <w:szCs w:val="24"/>
          <w:lang w:val="sr-Cyrl-CS"/>
        </w:rPr>
        <w:t xml:space="preserve">а) 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 xml:space="preserve">за припрему предлога пројекта локалног карактера </w:t>
      </w:r>
      <w:r w:rsidR="003F6E16" w:rsidRPr="00165BD9">
        <w:rPr>
          <w:rFonts w:ascii="Times New Roman" w:hAnsi="Times New Roman"/>
          <w:sz w:val="24"/>
          <w:szCs w:val="24"/>
          <w:lang w:val="sr-Cyrl-CS"/>
        </w:rPr>
        <w:t>одобрава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 xml:space="preserve"> износ од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55A1">
        <w:rPr>
          <w:rFonts w:ascii="Times New Roman" w:hAnsi="Times New Roman"/>
          <w:sz w:val="24"/>
          <w:szCs w:val="24"/>
        </w:rPr>
        <w:t>5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>0.000,00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 динара, а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уколико је припремљен предлог пројекта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одобрен на јавном конкурсу, одобрава се 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додатни </w:t>
      </w:r>
      <w:r w:rsidR="004D55A1">
        <w:rPr>
          <w:rFonts w:ascii="Times New Roman" w:hAnsi="Times New Roman"/>
          <w:sz w:val="24"/>
          <w:szCs w:val="24"/>
          <w:lang w:val="sr-Cyrl-CS"/>
        </w:rPr>
        <w:t>износ од 25.000,00 динара;</w:t>
      </w:r>
    </w:p>
    <w:p w:rsidR="00DA38B6" w:rsidRDefault="00531E04" w:rsidP="00531E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D0F9A">
        <w:rPr>
          <w:rFonts w:ascii="Times New Roman" w:hAnsi="Times New Roman"/>
          <w:sz w:val="24"/>
          <w:szCs w:val="24"/>
          <w:lang w:val="sr-Cyrl-CS"/>
        </w:rPr>
        <w:t xml:space="preserve">б) 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 xml:space="preserve">за припрему предлога пројекта 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 xml:space="preserve">регионалног 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>карактера одобрава се</w:t>
      </w:r>
      <w:r w:rsidR="00BA6723">
        <w:rPr>
          <w:rFonts w:ascii="Times New Roman" w:hAnsi="Times New Roman"/>
          <w:sz w:val="24"/>
          <w:szCs w:val="24"/>
          <w:lang w:val="sr-Cyrl-CS"/>
        </w:rPr>
        <w:t xml:space="preserve"> износ од 10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>0</w:t>
      </w:r>
      <w:r w:rsidR="003F6E16" w:rsidRPr="005D0F9A">
        <w:rPr>
          <w:rFonts w:ascii="Times New Roman" w:hAnsi="Times New Roman"/>
          <w:sz w:val="24"/>
          <w:szCs w:val="24"/>
          <w:lang w:val="sr-Cyrl-CS"/>
        </w:rPr>
        <w:t>.000,00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  <w:r w:rsidR="00F55951">
        <w:rPr>
          <w:rFonts w:ascii="Times New Roman" w:hAnsi="Times New Roman"/>
          <w:sz w:val="24"/>
          <w:szCs w:val="24"/>
          <w:lang w:val="sr-Cyrl-CS"/>
        </w:rPr>
        <w:t>,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55951">
        <w:rPr>
          <w:rFonts w:ascii="Times New Roman" w:hAnsi="Times New Roman"/>
          <w:sz w:val="24"/>
          <w:szCs w:val="24"/>
          <w:lang w:val="sr-Cyrl-CS"/>
        </w:rPr>
        <w:t>а</w:t>
      </w:r>
      <w:r w:rsidR="005D0F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>уколико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 xml:space="preserve"> припремљен предлог пројекта 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>одобрен на јавном ко</w:t>
      </w:r>
      <w:r w:rsidR="002846F9">
        <w:rPr>
          <w:rFonts w:ascii="Times New Roman" w:hAnsi="Times New Roman"/>
          <w:sz w:val="24"/>
          <w:szCs w:val="24"/>
          <w:lang w:val="sr-Cyrl-CS"/>
        </w:rPr>
        <w:t xml:space="preserve">нкурсу, одобрава се 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додатни </w:t>
      </w:r>
      <w:r w:rsidR="002846F9">
        <w:rPr>
          <w:rFonts w:ascii="Times New Roman" w:hAnsi="Times New Roman"/>
          <w:sz w:val="24"/>
          <w:szCs w:val="24"/>
          <w:lang w:val="sr-Cyrl-CS"/>
        </w:rPr>
        <w:t xml:space="preserve">износ од </w:t>
      </w:r>
      <w:r w:rsidR="00BA6723">
        <w:rPr>
          <w:rFonts w:ascii="Times New Roman" w:hAnsi="Times New Roman"/>
          <w:sz w:val="24"/>
          <w:szCs w:val="24"/>
          <w:lang w:val="sr-Cyrl-CS"/>
        </w:rPr>
        <w:t>5</w:t>
      </w:r>
      <w:r w:rsidR="00DA38B6" w:rsidRPr="005D0F9A">
        <w:rPr>
          <w:rFonts w:ascii="Times New Roman" w:hAnsi="Times New Roman"/>
          <w:sz w:val="24"/>
          <w:szCs w:val="24"/>
          <w:lang w:val="sr-Cyrl-CS"/>
        </w:rPr>
        <w:t>0.000,00 динара.</w:t>
      </w:r>
    </w:p>
    <w:p w:rsidR="00D9482B" w:rsidRDefault="00D9482B" w:rsidP="00713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Основ за одобравање средстава представља објављен јавни конкурс који спроводе домаће и/или међународне институције.</w:t>
      </w:r>
    </w:p>
    <w:p w:rsidR="005D0F9A" w:rsidRDefault="00D9482B" w:rsidP="00713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АРРА доставља</w:t>
      </w:r>
      <w:r w:rsidR="000C789C">
        <w:rPr>
          <w:rFonts w:ascii="Times New Roman" w:hAnsi="Times New Roman"/>
          <w:sz w:val="24"/>
          <w:szCs w:val="24"/>
          <w:lang w:val="sr-Cyrl-CS"/>
        </w:rPr>
        <w:t xml:space="preserve"> Развојној агенцији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у два примерка </w:t>
      </w:r>
      <w:r w:rsidR="000C789C">
        <w:rPr>
          <w:rFonts w:ascii="Times New Roman" w:hAnsi="Times New Roman"/>
          <w:sz w:val="24"/>
          <w:szCs w:val="24"/>
          <w:lang w:val="sr-Cyrl-CS"/>
        </w:rPr>
        <w:t>следећу документацију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:rsidR="005D0F9A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0F9A">
        <w:rPr>
          <w:rFonts w:ascii="Times New Roman" w:hAnsi="Times New Roman"/>
          <w:sz w:val="24"/>
          <w:szCs w:val="24"/>
          <w:lang w:val="sr-Cyrl-CS"/>
        </w:rPr>
        <w:t>припремљен предлог пројекта са целокупном конкурсном документацијом која је поднета на јавни конкурс</w:t>
      </w:r>
      <w:r w:rsidR="005D0F9A">
        <w:rPr>
          <w:rFonts w:ascii="Times New Roman" w:hAnsi="Times New Roman"/>
          <w:sz w:val="24"/>
          <w:szCs w:val="24"/>
          <w:lang w:val="sr-Cyrl-CS"/>
        </w:rPr>
        <w:t>;</w:t>
      </w:r>
    </w:p>
    <w:p w:rsidR="000612AE" w:rsidRDefault="000612AE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0F9A">
        <w:rPr>
          <w:rFonts w:ascii="Times New Roman" w:hAnsi="Times New Roman"/>
          <w:sz w:val="24"/>
          <w:szCs w:val="24"/>
          <w:lang w:val="sr-Cyrl-CS"/>
        </w:rPr>
        <w:t>основне информације о јавном конкурсу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5D0F9A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0F9A">
        <w:rPr>
          <w:rFonts w:ascii="Times New Roman" w:hAnsi="Times New Roman"/>
          <w:sz w:val="24"/>
          <w:szCs w:val="24"/>
          <w:lang w:val="sr-Cyrl-CS"/>
        </w:rPr>
        <w:t>информациј</w:t>
      </w:r>
      <w:r w:rsidR="00F55951">
        <w:rPr>
          <w:rFonts w:ascii="Times New Roman" w:hAnsi="Times New Roman"/>
          <w:sz w:val="24"/>
          <w:szCs w:val="24"/>
          <w:lang w:val="sr-Cyrl-CS"/>
        </w:rPr>
        <w:t>у</w:t>
      </w:r>
      <w:r w:rsidRPr="005D0F9A">
        <w:rPr>
          <w:rFonts w:ascii="Times New Roman" w:hAnsi="Times New Roman"/>
          <w:sz w:val="24"/>
          <w:szCs w:val="24"/>
          <w:lang w:val="sr-Cyrl-CS"/>
        </w:rPr>
        <w:t xml:space="preserve"> о вредности пројекта</w:t>
      </w:r>
      <w:r w:rsidR="005D0F9A">
        <w:rPr>
          <w:rFonts w:ascii="Times New Roman" w:hAnsi="Times New Roman"/>
          <w:sz w:val="24"/>
          <w:szCs w:val="24"/>
          <w:lang w:val="sr-Cyrl-CS"/>
        </w:rPr>
        <w:t>;</w:t>
      </w:r>
    </w:p>
    <w:p w:rsidR="005D0F9A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0F9A">
        <w:rPr>
          <w:rFonts w:ascii="Times New Roman" w:hAnsi="Times New Roman"/>
          <w:sz w:val="24"/>
          <w:szCs w:val="24"/>
          <w:lang w:val="sr-Cyrl-CS"/>
        </w:rPr>
        <w:t>изјав</w:t>
      </w:r>
      <w:r w:rsidR="00F55951">
        <w:rPr>
          <w:rFonts w:ascii="Times New Roman" w:hAnsi="Times New Roman"/>
          <w:sz w:val="24"/>
          <w:szCs w:val="24"/>
          <w:lang w:val="sr-Cyrl-CS"/>
        </w:rPr>
        <w:t>у</w:t>
      </w:r>
      <w:r w:rsidRPr="005D0F9A">
        <w:rPr>
          <w:rFonts w:ascii="Times New Roman" w:hAnsi="Times New Roman"/>
          <w:sz w:val="24"/>
          <w:szCs w:val="24"/>
          <w:lang w:val="sr-Cyrl-CS"/>
        </w:rPr>
        <w:t xml:space="preserve"> корисника услуге да је АРРА пружила помоћ у припреми предлога пројекта</w:t>
      </w:r>
      <w:r w:rsidR="005D0F9A">
        <w:rPr>
          <w:rFonts w:ascii="Times New Roman" w:hAnsi="Times New Roman"/>
          <w:sz w:val="24"/>
          <w:szCs w:val="24"/>
          <w:lang w:val="sr-Cyrl-CS"/>
        </w:rPr>
        <w:t>;</w:t>
      </w:r>
    </w:p>
    <w:p w:rsidR="005D0F9A" w:rsidRDefault="00F5595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потврду</w:t>
      </w:r>
      <w:r w:rsidR="00D9482B" w:rsidRPr="005D0F9A">
        <w:rPr>
          <w:rFonts w:ascii="Times New Roman" w:hAnsi="Times New Roman"/>
          <w:sz w:val="24"/>
          <w:szCs w:val="24"/>
          <w:lang w:val="sr-Cyrl-CS"/>
        </w:rPr>
        <w:t xml:space="preserve"> о поднетом припремљеном предлогу пројекта на јавни конкурс</w:t>
      </w:r>
      <w:r w:rsidR="005D0F9A">
        <w:rPr>
          <w:rFonts w:ascii="Times New Roman" w:hAnsi="Times New Roman"/>
          <w:sz w:val="24"/>
          <w:szCs w:val="24"/>
          <w:lang w:val="sr-Cyrl-CS"/>
        </w:rPr>
        <w:t>;</w:t>
      </w:r>
    </w:p>
    <w:p w:rsidR="00D9482B" w:rsidRDefault="004D55A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0612AE">
        <w:rPr>
          <w:rFonts w:ascii="Times New Roman" w:hAnsi="Times New Roman"/>
          <w:sz w:val="24"/>
          <w:szCs w:val="24"/>
          <w:lang w:val="sr-Cyrl-CS"/>
        </w:rPr>
        <w:t xml:space="preserve">говарајући </w:t>
      </w:r>
      <w:r w:rsidR="005D0F9A" w:rsidRPr="005D0F9A">
        <w:rPr>
          <w:rFonts w:ascii="Times New Roman" w:hAnsi="Times New Roman"/>
          <w:sz w:val="24"/>
          <w:szCs w:val="24"/>
          <w:lang w:val="sr-Cyrl-CS"/>
        </w:rPr>
        <w:t xml:space="preserve">доказ </w:t>
      </w:r>
      <w:r w:rsidR="000612AE">
        <w:rPr>
          <w:rFonts w:ascii="Times New Roman" w:hAnsi="Times New Roman"/>
          <w:sz w:val="24"/>
          <w:szCs w:val="24"/>
          <w:lang w:val="sr-Cyrl-CS"/>
        </w:rPr>
        <w:t xml:space="preserve">уколико </w:t>
      </w:r>
      <w:r w:rsidR="005D0F9A" w:rsidRPr="005D0F9A">
        <w:rPr>
          <w:rFonts w:ascii="Times New Roman" w:hAnsi="Times New Roman"/>
          <w:sz w:val="24"/>
          <w:szCs w:val="24"/>
          <w:lang w:val="sr-Cyrl-CS"/>
        </w:rPr>
        <w:t>је припремљен предлог пројекта одобрен</w:t>
      </w:r>
      <w:r w:rsidR="000612AE">
        <w:rPr>
          <w:rFonts w:ascii="Times New Roman" w:hAnsi="Times New Roman"/>
          <w:sz w:val="24"/>
          <w:szCs w:val="24"/>
          <w:lang w:val="sr-Cyrl-CS"/>
        </w:rPr>
        <w:t xml:space="preserve"> на јавном конкурсу</w:t>
      </w:r>
      <w:r w:rsidR="005D0F9A">
        <w:rPr>
          <w:rFonts w:ascii="Times New Roman" w:hAnsi="Times New Roman"/>
          <w:sz w:val="24"/>
          <w:szCs w:val="24"/>
          <w:lang w:val="sr-Cyrl-CS"/>
        </w:rPr>
        <w:t>.</w:t>
      </w:r>
    </w:p>
    <w:p w:rsidR="005D0F9A" w:rsidRPr="00713D89" w:rsidRDefault="005D0F9A" w:rsidP="00713D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D250E" w:rsidRDefault="00D9482B" w:rsidP="00713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2) за реализацију </w:t>
      </w:r>
      <w:r w:rsidR="00A54384">
        <w:rPr>
          <w:rFonts w:ascii="Times New Roman" w:hAnsi="Times New Roman"/>
          <w:sz w:val="24"/>
          <w:szCs w:val="24"/>
          <w:lang w:val="sr-Cyrl-CS"/>
        </w:rPr>
        <w:t xml:space="preserve">услуге </w:t>
      </w:r>
      <w:r w:rsidR="00C96B71">
        <w:rPr>
          <w:rFonts w:ascii="Times New Roman" w:hAnsi="Times New Roman"/>
          <w:sz w:val="24"/>
          <w:szCs w:val="24"/>
          <w:lang w:val="sr-Cyrl-CS"/>
        </w:rPr>
        <w:t>промоциј</w:t>
      </w:r>
      <w:r w:rsidR="00A54384">
        <w:rPr>
          <w:rFonts w:ascii="Times New Roman" w:hAnsi="Times New Roman"/>
          <w:sz w:val="24"/>
          <w:szCs w:val="24"/>
          <w:lang w:val="sr-Cyrl-CS"/>
        </w:rPr>
        <w:t>е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програма и </w:t>
      </w:r>
      <w:r w:rsidR="001E35AF">
        <w:rPr>
          <w:rFonts w:ascii="Times New Roman" w:hAnsi="Times New Roman"/>
          <w:sz w:val="24"/>
          <w:szCs w:val="24"/>
          <w:lang w:val="sr-Cyrl-CS"/>
        </w:rPr>
        <w:t>уредбе</w:t>
      </w:r>
      <w:r w:rsidR="008A61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из </w:t>
      </w:r>
      <w:r w:rsidR="00583DFD">
        <w:rPr>
          <w:rFonts w:ascii="Times New Roman" w:hAnsi="Times New Roman"/>
          <w:sz w:val="24"/>
          <w:szCs w:val="24"/>
          <w:lang w:val="sr-Cyrl-CS"/>
        </w:rPr>
        <w:t xml:space="preserve">главе </w:t>
      </w:r>
      <w:r w:rsidR="00583DFD">
        <w:rPr>
          <w:rFonts w:ascii="Times New Roman" w:hAnsi="Times New Roman"/>
          <w:sz w:val="24"/>
          <w:szCs w:val="24"/>
          <w:lang w:val="sr-Latn-RS"/>
        </w:rPr>
        <w:t>III.</w:t>
      </w:r>
      <w:r w:rsidR="00713D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31E04">
        <w:rPr>
          <w:rFonts w:ascii="Times New Roman" w:hAnsi="Times New Roman"/>
          <w:sz w:val="24"/>
          <w:szCs w:val="24"/>
          <w:lang w:val="sr-Cyrl-CS"/>
        </w:rPr>
        <w:t>став 1.</w:t>
      </w:r>
      <w:r w:rsidR="004D55A1">
        <w:rPr>
          <w:rFonts w:ascii="Times New Roman" w:hAnsi="Times New Roman"/>
          <w:sz w:val="24"/>
          <w:szCs w:val="24"/>
          <w:lang w:val="sr-Cyrl-CS"/>
        </w:rPr>
        <w:t>тачк</w:t>
      </w:r>
      <w:r w:rsidR="00583DFD">
        <w:rPr>
          <w:rFonts w:ascii="Times New Roman" w:hAnsi="Times New Roman"/>
          <w:sz w:val="24"/>
          <w:szCs w:val="24"/>
          <w:lang w:val="sr-Latn-RS"/>
        </w:rPr>
        <w:t>a</w:t>
      </w:r>
      <w:r w:rsidR="004D55A1">
        <w:rPr>
          <w:rFonts w:ascii="Times New Roman" w:hAnsi="Times New Roman"/>
          <w:sz w:val="24"/>
          <w:szCs w:val="24"/>
          <w:lang w:val="sr-Cyrl-CS"/>
        </w:rPr>
        <w:t xml:space="preserve"> 2)</w:t>
      </w:r>
      <w:r w:rsidR="00531E04">
        <w:rPr>
          <w:rFonts w:ascii="Times New Roman" w:hAnsi="Times New Roman"/>
          <w:sz w:val="24"/>
          <w:szCs w:val="24"/>
          <w:lang w:val="sr-Cyrl-CS"/>
        </w:rPr>
        <w:t xml:space="preserve"> овог програма</w:t>
      </w:r>
      <w:r w:rsidR="004D55A1">
        <w:rPr>
          <w:rFonts w:ascii="Times New Roman" w:hAnsi="Times New Roman"/>
          <w:sz w:val="24"/>
          <w:szCs w:val="24"/>
          <w:lang w:val="sr-Latn-RS"/>
        </w:rPr>
        <w:t>,</w:t>
      </w:r>
      <w:r w:rsidR="005D0F9A"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250E">
        <w:rPr>
          <w:rFonts w:ascii="Times New Roman" w:hAnsi="Times New Roman"/>
          <w:sz w:val="24"/>
          <w:szCs w:val="24"/>
          <w:lang w:val="sr-Cyrl-CS"/>
        </w:rPr>
        <w:t>одобр</w:t>
      </w:r>
      <w:r w:rsidR="00D138A8">
        <w:rPr>
          <w:rFonts w:ascii="Times New Roman" w:hAnsi="Times New Roman"/>
          <w:sz w:val="24"/>
          <w:szCs w:val="24"/>
        </w:rPr>
        <w:t>а</w:t>
      </w:r>
      <w:r w:rsidR="00FD250E">
        <w:rPr>
          <w:rFonts w:ascii="Times New Roman" w:hAnsi="Times New Roman"/>
          <w:sz w:val="24"/>
          <w:szCs w:val="24"/>
          <w:lang w:val="sr-Cyrl-CS"/>
        </w:rPr>
        <w:t>ва</w:t>
      </w:r>
      <w:r w:rsidR="00583DFD">
        <w:rPr>
          <w:rFonts w:ascii="Times New Roman" w:hAnsi="Times New Roman"/>
          <w:sz w:val="24"/>
          <w:szCs w:val="24"/>
          <w:lang w:val="sr-Latn-RS"/>
        </w:rPr>
        <w:t>j</w:t>
      </w:r>
      <w:r w:rsidR="000C789C">
        <w:rPr>
          <w:rFonts w:ascii="Times New Roman" w:hAnsi="Times New Roman"/>
          <w:sz w:val="24"/>
          <w:szCs w:val="24"/>
          <w:lang w:val="sr-Cyrl-RS"/>
        </w:rPr>
        <w:t>у</w:t>
      </w:r>
      <w:r w:rsidR="00FD250E">
        <w:rPr>
          <w:rFonts w:ascii="Times New Roman" w:hAnsi="Times New Roman"/>
          <w:sz w:val="24"/>
          <w:szCs w:val="24"/>
          <w:lang w:val="sr-Cyrl-CS"/>
        </w:rPr>
        <w:t xml:space="preserve"> се средства </w:t>
      </w:r>
      <w:r w:rsidR="00FD250E" w:rsidRPr="008A61AD">
        <w:rPr>
          <w:rFonts w:ascii="Times New Roman" w:hAnsi="Times New Roman"/>
          <w:sz w:val="24"/>
          <w:szCs w:val="24"/>
          <w:lang w:val="sr-Cyrl-CS"/>
        </w:rPr>
        <w:t xml:space="preserve">у износу од 15.000,00 динара по </w:t>
      </w:r>
      <w:r w:rsidR="00FD250E">
        <w:rPr>
          <w:rFonts w:ascii="Times New Roman" w:hAnsi="Times New Roman"/>
          <w:sz w:val="24"/>
          <w:szCs w:val="24"/>
          <w:lang w:val="sr-Cyrl-CS"/>
        </w:rPr>
        <w:t>промоцији програма</w:t>
      </w:r>
      <w:r w:rsidR="00583D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C5396">
        <w:rPr>
          <w:rFonts w:ascii="Times New Roman" w:hAnsi="Times New Roman"/>
          <w:sz w:val="24"/>
          <w:szCs w:val="24"/>
          <w:lang w:val="sr-Cyrl-RS"/>
        </w:rPr>
        <w:t>и</w:t>
      </w:r>
      <w:r w:rsidR="00583D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250E" w:rsidRPr="008A61AD">
        <w:rPr>
          <w:rFonts w:ascii="Times New Roman" w:hAnsi="Times New Roman"/>
          <w:sz w:val="24"/>
          <w:szCs w:val="24"/>
          <w:lang w:val="sr-Cyrl-CS"/>
        </w:rPr>
        <w:t>уредбе, односно</w:t>
      </w:r>
      <w:r w:rsidR="00583DF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83DFD">
        <w:rPr>
          <w:rFonts w:ascii="Times New Roman" w:hAnsi="Times New Roman"/>
          <w:sz w:val="24"/>
          <w:szCs w:val="24"/>
          <w:lang w:val="sr-Cyrl-RS"/>
        </w:rPr>
        <w:t>максимално</w:t>
      </w:r>
      <w:r w:rsidR="00FD250E" w:rsidRPr="008A61AD">
        <w:rPr>
          <w:rFonts w:ascii="Times New Roman" w:hAnsi="Times New Roman"/>
          <w:sz w:val="24"/>
          <w:szCs w:val="24"/>
          <w:lang w:val="sr-Cyrl-CS"/>
        </w:rPr>
        <w:t xml:space="preserve"> 45.000,00 динара по свакој АРРА на годишњем нивоу.</w:t>
      </w:r>
    </w:p>
    <w:p w:rsidR="00C96B71" w:rsidRDefault="000C789C" w:rsidP="00713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АРРА доставља</w:t>
      </w:r>
      <w:r>
        <w:rPr>
          <w:rFonts w:ascii="Times New Roman" w:hAnsi="Times New Roman"/>
          <w:sz w:val="24"/>
          <w:szCs w:val="24"/>
          <w:lang w:val="sr-Cyrl-CS"/>
        </w:rPr>
        <w:t xml:space="preserve"> Развојној агенцији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у два примерка </w:t>
      </w:r>
      <w:r>
        <w:rPr>
          <w:rFonts w:ascii="Times New Roman" w:hAnsi="Times New Roman"/>
          <w:sz w:val="24"/>
          <w:szCs w:val="24"/>
          <w:lang w:val="sr-Cyrl-CS"/>
        </w:rPr>
        <w:t>следећу документацију</w:t>
      </w:r>
      <w:r w:rsidRPr="00A74C92">
        <w:rPr>
          <w:rFonts w:ascii="Times New Roman" w:hAnsi="Times New Roman"/>
          <w:sz w:val="24"/>
          <w:szCs w:val="24"/>
          <w:lang w:val="sr-Cyrl-CS"/>
        </w:rPr>
        <w:t>: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96B71" w:rsidRPr="00646154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6154">
        <w:rPr>
          <w:rFonts w:ascii="Times New Roman" w:hAnsi="Times New Roman"/>
          <w:sz w:val="24"/>
          <w:szCs w:val="24"/>
          <w:lang w:val="sr-Cyrl-CS"/>
        </w:rPr>
        <w:t xml:space="preserve">прослеђен позив за 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>промоцију;</w:t>
      </w:r>
    </w:p>
    <w:p w:rsidR="00C96B71" w:rsidRPr="00646154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6154">
        <w:rPr>
          <w:rFonts w:ascii="Times New Roman" w:hAnsi="Times New Roman"/>
          <w:sz w:val="24"/>
          <w:szCs w:val="24"/>
          <w:lang w:val="sr-Cyrl-CS"/>
        </w:rPr>
        <w:t>доказ о организацији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 xml:space="preserve"> промоције за најмање пет јединица локалних самоуправа;</w:t>
      </w:r>
      <w:r w:rsidRPr="0064615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96B71" w:rsidRPr="00646154" w:rsidRDefault="00D9482B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6154">
        <w:rPr>
          <w:rFonts w:ascii="Times New Roman" w:hAnsi="Times New Roman"/>
          <w:sz w:val="24"/>
          <w:szCs w:val="24"/>
          <w:lang w:val="sr-Cyrl-CS"/>
        </w:rPr>
        <w:t>преглед са потписима присутних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>;</w:t>
      </w:r>
    </w:p>
    <w:p w:rsidR="00D9482B" w:rsidRPr="00646154" w:rsidRDefault="008A61AD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припремљен</w:t>
      </w:r>
      <w:r w:rsidR="00F55951">
        <w:rPr>
          <w:rFonts w:ascii="Times New Roman" w:hAnsi="Times New Roman"/>
          <w:sz w:val="24"/>
          <w:szCs w:val="24"/>
          <w:lang w:val="sr-Cyrl-CS"/>
        </w:rPr>
        <w:t>у</w:t>
      </w:r>
      <w:r w:rsidR="00D9482B" w:rsidRPr="00646154">
        <w:rPr>
          <w:rFonts w:ascii="Times New Roman" w:hAnsi="Times New Roman"/>
          <w:sz w:val="24"/>
          <w:szCs w:val="24"/>
          <w:lang w:val="sr-Cyrl-CS"/>
        </w:rPr>
        <w:t xml:space="preserve"> презентац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>иј</w:t>
      </w:r>
      <w:r w:rsidR="00F55951">
        <w:rPr>
          <w:rFonts w:ascii="Times New Roman" w:hAnsi="Times New Roman"/>
          <w:sz w:val="24"/>
          <w:szCs w:val="24"/>
          <w:lang w:val="sr-Cyrl-CS"/>
        </w:rPr>
        <w:t>у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 xml:space="preserve"> наведених п</w:t>
      </w:r>
      <w:r w:rsidR="00D9482B" w:rsidRPr="00646154">
        <w:rPr>
          <w:rFonts w:ascii="Times New Roman" w:hAnsi="Times New Roman"/>
          <w:sz w:val="24"/>
          <w:szCs w:val="24"/>
          <w:lang w:val="sr-Cyrl-CS"/>
        </w:rPr>
        <w:t>рограма</w:t>
      </w:r>
      <w:r w:rsidR="00583DFD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8A61AD">
        <w:rPr>
          <w:rFonts w:ascii="Times New Roman" w:hAnsi="Times New Roman"/>
          <w:sz w:val="24"/>
          <w:szCs w:val="24"/>
          <w:lang w:val="sr-Cyrl-CS"/>
        </w:rPr>
        <w:t>уредбе</w:t>
      </w:r>
      <w:r w:rsidR="00C96B71" w:rsidRPr="00646154">
        <w:rPr>
          <w:rFonts w:ascii="Times New Roman" w:hAnsi="Times New Roman"/>
          <w:sz w:val="24"/>
          <w:szCs w:val="24"/>
          <w:lang w:val="sr-Cyrl-CS"/>
        </w:rPr>
        <w:t>.</w:t>
      </w:r>
    </w:p>
    <w:p w:rsidR="003D6541" w:rsidRPr="00E44EC0" w:rsidRDefault="003D6541" w:rsidP="00E44E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F6E16" w:rsidRDefault="003F6E16" w:rsidP="00AC79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VI</w:t>
      </w:r>
      <w:r w:rsidR="00E44EC0">
        <w:rPr>
          <w:rFonts w:ascii="Times New Roman" w:hAnsi="Times New Roman"/>
          <w:sz w:val="24"/>
          <w:szCs w:val="24"/>
          <w:lang w:val="sr-Cyrl-CS"/>
        </w:rPr>
        <w:t>. НАЧИН РЕАЛИЗАЦИЈЕ</w:t>
      </w:r>
    </w:p>
    <w:p w:rsidR="00E44EC0" w:rsidRDefault="00E44EC0" w:rsidP="00E44EC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96B71" w:rsidRPr="001B0C10" w:rsidRDefault="00C96B71" w:rsidP="00C96B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0C10">
        <w:rPr>
          <w:rFonts w:ascii="Times New Roman" w:hAnsi="Times New Roman"/>
          <w:sz w:val="24"/>
          <w:szCs w:val="24"/>
          <w:lang w:val="sr-Cyrl-CS"/>
        </w:rPr>
        <w:t>Министарство по усвајању Програма потпис</w:t>
      </w:r>
      <w:r w:rsidR="00713D89">
        <w:rPr>
          <w:rFonts w:ascii="Times New Roman" w:hAnsi="Times New Roman"/>
          <w:sz w:val="24"/>
          <w:szCs w:val="24"/>
          <w:lang w:val="sr-Cyrl-CS"/>
        </w:rPr>
        <w:t>ује</w:t>
      </w:r>
      <w:r w:rsidRPr="001B0C10">
        <w:rPr>
          <w:rFonts w:ascii="Times New Roman" w:hAnsi="Times New Roman"/>
          <w:sz w:val="24"/>
          <w:szCs w:val="24"/>
          <w:lang w:val="sr-Cyrl-CS"/>
        </w:rPr>
        <w:t xml:space="preserve"> уговор о реализацији Програма са Развојном агенцијом, којим</w:t>
      </w:r>
      <w:r w:rsidR="000C789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3D89">
        <w:rPr>
          <w:rFonts w:ascii="Times New Roman" w:hAnsi="Times New Roman"/>
          <w:sz w:val="24"/>
          <w:szCs w:val="24"/>
          <w:lang w:val="sr-Cyrl-CS"/>
        </w:rPr>
        <w:t>Развојна агенција преузима</w:t>
      </w:r>
      <w:r w:rsidRPr="001B0C10">
        <w:rPr>
          <w:rFonts w:ascii="Times New Roman" w:hAnsi="Times New Roman"/>
          <w:sz w:val="24"/>
          <w:szCs w:val="24"/>
          <w:lang w:val="sr-Cyrl-CS"/>
        </w:rPr>
        <w:t xml:space="preserve"> обавезу:</w:t>
      </w:r>
    </w:p>
    <w:p w:rsidR="00C96B71" w:rsidRPr="00C03DA7" w:rsidRDefault="00C96B7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3DA7">
        <w:rPr>
          <w:rFonts w:ascii="Times New Roman" w:hAnsi="Times New Roman"/>
          <w:sz w:val="24"/>
          <w:szCs w:val="24"/>
          <w:lang w:val="sr-Cyrl-CS"/>
        </w:rPr>
        <w:t>да закључи</w:t>
      </w:r>
      <w:r w:rsidR="008A61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03DA7">
        <w:rPr>
          <w:rFonts w:ascii="Times New Roman" w:hAnsi="Times New Roman"/>
          <w:sz w:val="24"/>
          <w:szCs w:val="24"/>
          <w:lang w:val="sr-Cyrl-CS"/>
        </w:rPr>
        <w:t xml:space="preserve">уговоре о реализацији Програма са АРРА које испуњавају услове за учешће у </w:t>
      </w:r>
      <w:r w:rsidR="000C789C">
        <w:rPr>
          <w:rFonts w:ascii="Times New Roman" w:hAnsi="Times New Roman"/>
          <w:sz w:val="24"/>
          <w:szCs w:val="24"/>
          <w:lang w:val="sr-Cyrl-CS"/>
        </w:rPr>
        <w:t>П</w:t>
      </w:r>
      <w:r w:rsidRPr="00C03DA7">
        <w:rPr>
          <w:rFonts w:ascii="Times New Roman" w:hAnsi="Times New Roman"/>
          <w:sz w:val="24"/>
          <w:szCs w:val="24"/>
          <w:lang w:val="sr-Cyrl-CS"/>
        </w:rPr>
        <w:t>рограму;</w:t>
      </w:r>
    </w:p>
    <w:p w:rsidR="00C96B71" w:rsidRPr="001B0C10" w:rsidRDefault="00C96B7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0C10">
        <w:rPr>
          <w:rFonts w:ascii="Times New Roman" w:hAnsi="Times New Roman"/>
          <w:sz w:val="24"/>
          <w:szCs w:val="24"/>
          <w:lang w:val="sr-Cyrl-CS"/>
        </w:rPr>
        <w:t>да врши надзор и контролу реализације Програма од стране АРРА;</w:t>
      </w:r>
    </w:p>
    <w:p w:rsidR="00C96B71" w:rsidRPr="001B0C10" w:rsidRDefault="00C96B7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0C10">
        <w:rPr>
          <w:rFonts w:ascii="Times New Roman" w:hAnsi="Times New Roman"/>
          <w:sz w:val="24"/>
          <w:szCs w:val="24"/>
          <w:lang w:val="sr-Cyrl-CS"/>
        </w:rPr>
        <w:t xml:space="preserve">да преноси средстава </w:t>
      </w:r>
      <w:r w:rsidR="00F953B8" w:rsidRPr="00531E04">
        <w:rPr>
          <w:rFonts w:ascii="Times New Roman" w:hAnsi="Times New Roman"/>
          <w:sz w:val="24"/>
          <w:szCs w:val="24"/>
          <w:lang w:val="sr-Cyrl-CS"/>
        </w:rPr>
        <w:t xml:space="preserve">АРРА </w:t>
      </w:r>
      <w:r w:rsidRPr="001B0C10">
        <w:rPr>
          <w:rFonts w:ascii="Times New Roman" w:hAnsi="Times New Roman"/>
          <w:sz w:val="24"/>
          <w:szCs w:val="24"/>
          <w:lang w:val="sr-Cyrl-CS"/>
        </w:rPr>
        <w:t>и контролише наменско коришћење средстава и</w:t>
      </w:r>
    </w:p>
    <w:p w:rsidR="00C96B71" w:rsidRPr="00A74C92" w:rsidRDefault="00C96B71" w:rsidP="00531E04">
      <w:pPr>
        <w:pStyle w:val="ListParagraph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0C10">
        <w:rPr>
          <w:rFonts w:ascii="Times New Roman" w:hAnsi="Times New Roman"/>
          <w:sz w:val="24"/>
          <w:szCs w:val="24"/>
          <w:lang w:val="sr-Cyrl-CS"/>
        </w:rPr>
        <w:t>да уколико не утроши сва пренета средства, та средства врати у буџет Републике Србије.</w:t>
      </w:r>
    </w:p>
    <w:p w:rsidR="00C96B71" w:rsidRPr="00A74C92" w:rsidRDefault="008F7C79" w:rsidP="008F7C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Развојна агенција </w:t>
      </w:r>
      <w:r w:rsidR="00713D89">
        <w:rPr>
          <w:rFonts w:ascii="Times New Roman" w:hAnsi="Times New Roman"/>
          <w:sz w:val="24"/>
          <w:szCs w:val="24"/>
          <w:lang w:val="sr-Cyrl-CS"/>
        </w:rPr>
        <w:t>п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исаним путем обаве</w:t>
      </w:r>
      <w:r w:rsidR="00713D89">
        <w:rPr>
          <w:rFonts w:ascii="Times New Roman" w:hAnsi="Times New Roman"/>
          <w:sz w:val="24"/>
          <w:szCs w:val="24"/>
          <w:lang w:val="sr-Cyrl-CS"/>
        </w:rPr>
        <w:t>штава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АРРА и поз</w:t>
      </w:r>
      <w:r w:rsidR="00713D89">
        <w:rPr>
          <w:rFonts w:ascii="Times New Roman" w:hAnsi="Times New Roman"/>
          <w:sz w:val="24"/>
          <w:szCs w:val="24"/>
          <w:lang w:val="sr-Cyrl-CS"/>
        </w:rPr>
        <w:t>и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ва</w:t>
      </w:r>
      <w:r w:rsidR="00713D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да приступе потписивању у</w:t>
      </w:r>
      <w:r>
        <w:rPr>
          <w:rFonts w:ascii="Times New Roman" w:hAnsi="Times New Roman"/>
          <w:sz w:val="24"/>
          <w:szCs w:val="24"/>
          <w:lang w:val="sr-Cyrl-CS"/>
        </w:rPr>
        <w:t xml:space="preserve">говора о реализацији Програма 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у року од осам дана од дана достављања писаног обавештења. </w:t>
      </w:r>
    </w:p>
    <w:p w:rsidR="008F7C79" w:rsidRDefault="0085553E" w:rsidP="00C96B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Обавезни елементи у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говор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 закључују</w:t>
      </w:r>
      <w:r w:rsidR="008F7C79" w:rsidRPr="00A74C92">
        <w:rPr>
          <w:rFonts w:ascii="Times New Roman" w:hAnsi="Times New Roman"/>
          <w:sz w:val="24"/>
          <w:szCs w:val="24"/>
          <w:lang w:val="sr-Cyrl-CS"/>
        </w:rPr>
        <w:t xml:space="preserve"> Развојна агенција и АРРА 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с</w:t>
      </w:r>
      <w:r w:rsidR="00F55951">
        <w:rPr>
          <w:rFonts w:ascii="Times New Roman" w:hAnsi="Times New Roman"/>
          <w:sz w:val="24"/>
          <w:szCs w:val="24"/>
          <w:lang w:val="sr-Cyrl-CS"/>
        </w:rPr>
        <w:t>у</w:t>
      </w:r>
      <w:r w:rsidR="001E35AF">
        <w:rPr>
          <w:rFonts w:ascii="Times New Roman" w:hAnsi="Times New Roman"/>
          <w:sz w:val="24"/>
          <w:szCs w:val="24"/>
          <w:lang w:val="sr-Cyrl-CS"/>
        </w:rPr>
        <w:t>: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могући новчани износ за намене за које се средства </w:t>
      </w:r>
      <w:r w:rsidR="00D7507B">
        <w:rPr>
          <w:rFonts w:ascii="Times New Roman" w:hAnsi="Times New Roman"/>
          <w:sz w:val="24"/>
          <w:szCs w:val="24"/>
          <w:lang w:val="sr-Cyrl-CS"/>
        </w:rPr>
        <w:t>одобравају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>, начин преноса бесповратних средстава, роков</w:t>
      </w:r>
      <w:r w:rsidR="00073BF6">
        <w:rPr>
          <w:rFonts w:ascii="Times New Roman" w:hAnsi="Times New Roman"/>
          <w:sz w:val="24"/>
          <w:szCs w:val="24"/>
          <w:lang w:val="sr-Cyrl-RS"/>
        </w:rPr>
        <w:t>и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за завршетак активности, као и обавез</w:t>
      </w:r>
      <w:r w:rsidR="00073BF6">
        <w:rPr>
          <w:rFonts w:ascii="Times New Roman" w:hAnsi="Times New Roman"/>
          <w:sz w:val="24"/>
          <w:szCs w:val="24"/>
          <w:lang w:val="sr-Cyrl-CS"/>
        </w:rPr>
        <w:t>а</w:t>
      </w:r>
      <w:r w:rsidR="00C96B71" w:rsidRPr="00A74C92">
        <w:rPr>
          <w:rFonts w:ascii="Times New Roman" w:hAnsi="Times New Roman"/>
          <w:sz w:val="24"/>
          <w:szCs w:val="24"/>
          <w:lang w:val="sr-Cyrl-CS"/>
        </w:rPr>
        <w:t xml:space="preserve"> АРРА да све активности реализује </w:t>
      </w:r>
      <w:r w:rsidR="008F7C79">
        <w:rPr>
          <w:rFonts w:ascii="Times New Roman" w:hAnsi="Times New Roman"/>
          <w:sz w:val="24"/>
          <w:szCs w:val="24"/>
          <w:lang w:val="sr-Cyrl-CS"/>
        </w:rPr>
        <w:t>у пер</w:t>
      </w:r>
      <w:r w:rsidR="00CF14F6">
        <w:rPr>
          <w:rFonts w:ascii="Times New Roman" w:hAnsi="Times New Roman"/>
          <w:sz w:val="24"/>
          <w:szCs w:val="24"/>
          <w:lang w:val="sr-Cyrl-CS"/>
        </w:rPr>
        <w:t>и</w:t>
      </w:r>
      <w:r w:rsidR="008F7C79">
        <w:rPr>
          <w:rFonts w:ascii="Times New Roman" w:hAnsi="Times New Roman"/>
          <w:sz w:val="24"/>
          <w:szCs w:val="24"/>
          <w:lang w:val="sr-Cyrl-CS"/>
        </w:rPr>
        <w:t xml:space="preserve">оду </w:t>
      </w:r>
      <w:r w:rsidR="00C1188C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8F7C79">
        <w:rPr>
          <w:rFonts w:ascii="Times New Roman" w:hAnsi="Times New Roman"/>
          <w:sz w:val="24"/>
          <w:szCs w:val="24"/>
          <w:lang w:val="sr-Cyrl-CS"/>
        </w:rPr>
        <w:t>1. јануара до 31. децембра 2017. године.</w:t>
      </w:r>
    </w:p>
    <w:p w:rsidR="00EB2DB3" w:rsidRDefault="00EB2DB3" w:rsidP="00C96B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250E">
        <w:rPr>
          <w:rFonts w:ascii="Times New Roman" w:hAnsi="Times New Roman"/>
          <w:sz w:val="24"/>
          <w:szCs w:val="24"/>
          <w:lang w:val="sr-Cyrl-CS"/>
        </w:rPr>
        <w:lastRenderedPageBreak/>
        <w:t xml:space="preserve">За </w:t>
      </w:r>
      <w:r w:rsidR="008A61AD" w:rsidRPr="00FD250E">
        <w:rPr>
          <w:rFonts w:ascii="Times New Roman" w:hAnsi="Times New Roman"/>
          <w:sz w:val="24"/>
          <w:szCs w:val="24"/>
          <w:lang w:val="sr-Cyrl-CS"/>
        </w:rPr>
        <w:t xml:space="preserve">сваки од </w:t>
      </w:r>
      <w:r w:rsidRPr="00FD250E">
        <w:rPr>
          <w:rFonts w:ascii="Times New Roman" w:hAnsi="Times New Roman"/>
          <w:sz w:val="24"/>
          <w:szCs w:val="24"/>
          <w:lang w:val="sr-Cyrl-CS"/>
        </w:rPr>
        <w:t xml:space="preserve">прва три квартала </w:t>
      </w:r>
      <w:r w:rsidR="00C96B71" w:rsidRPr="00FD250E">
        <w:rPr>
          <w:rFonts w:ascii="Times New Roman" w:hAnsi="Times New Roman"/>
          <w:sz w:val="24"/>
          <w:szCs w:val="24"/>
          <w:lang w:val="sr-Cyrl-CS"/>
        </w:rPr>
        <w:t xml:space="preserve">АРРА доставља </w:t>
      </w:r>
      <w:r w:rsidR="008F7C79" w:rsidRPr="00FD250E">
        <w:rPr>
          <w:rFonts w:ascii="Times New Roman" w:hAnsi="Times New Roman"/>
          <w:sz w:val="24"/>
          <w:szCs w:val="24"/>
          <w:lang w:val="sr-Cyrl-CS"/>
        </w:rPr>
        <w:t>Развојној агенцији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3D89">
        <w:rPr>
          <w:rFonts w:ascii="Times New Roman" w:hAnsi="Times New Roman"/>
          <w:sz w:val="24"/>
          <w:szCs w:val="24"/>
          <w:lang w:val="sr-Cyrl-CS"/>
        </w:rPr>
        <w:t>Квартални и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>з</w:t>
      </w:r>
      <w:r w:rsidR="008F7C79" w:rsidRPr="00E36533">
        <w:rPr>
          <w:rFonts w:ascii="Times New Roman" w:hAnsi="Times New Roman"/>
          <w:sz w:val="24"/>
          <w:szCs w:val="24"/>
          <w:lang w:val="sr-Cyrl-CS"/>
        </w:rPr>
        <w:t xml:space="preserve">вештај 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 xml:space="preserve">о реализованим активностима </w:t>
      </w:r>
      <w:r w:rsidR="008F7C79" w:rsidRPr="00E36533">
        <w:rPr>
          <w:rFonts w:ascii="Times New Roman" w:hAnsi="Times New Roman"/>
          <w:sz w:val="24"/>
          <w:szCs w:val="24"/>
          <w:lang w:val="sr-Cyrl-CS"/>
        </w:rPr>
        <w:t>за претходни квартал до 10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>. у месецу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>, а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F7C79" w:rsidRPr="00E36533">
        <w:rPr>
          <w:rFonts w:ascii="Times New Roman" w:hAnsi="Times New Roman"/>
          <w:sz w:val="24"/>
          <w:szCs w:val="24"/>
          <w:lang w:val="sr-Cyrl-CS"/>
        </w:rPr>
        <w:t xml:space="preserve">Развојна агенција 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 xml:space="preserve">доставља </w:t>
      </w:r>
      <w:r w:rsidR="00AC0FB5" w:rsidRPr="00E36533">
        <w:rPr>
          <w:rFonts w:ascii="Times New Roman" w:hAnsi="Times New Roman"/>
          <w:sz w:val="24"/>
          <w:szCs w:val="24"/>
          <w:lang w:val="sr-Cyrl-CS"/>
        </w:rPr>
        <w:t xml:space="preserve">Министарству 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 xml:space="preserve">Предлог </w:t>
      </w:r>
      <w:r w:rsidR="00AC0FB5" w:rsidRPr="00E36533">
        <w:rPr>
          <w:rFonts w:ascii="Times New Roman" w:hAnsi="Times New Roman"/>
          <w:sz w:val="24"/>
          <w:szCs w:val="24"/>
          <w:lang w:val="sr-Cyrl-CS"/>
        </w:rPr>
        <w:t>листе реализованих активности АРРА</w:t>
      </w:r>
      <w:r w:rsidR="004723A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3D89">
        <w:rPr>
          <w:rFonts w:ascii="Times New Roman" w:hAnsi="Times New Roman"/>
          <w:sz w:val="24"/>
          <w:szCs w:val="24"/>
          <w:lang w:val="sr-Cyrl-CS"/>
        </w:rPr>
        <w:t xml:space="preserve">за сваки квартал </w:t>
      </w:r>
      <w:r w:rsidR="004723A6">
        <w:rPr>
          <w:rFonts w:ascii="Times New Roman" w:hAnsi="Times New Roman"/>
          <w:sz w:val="24"/>
          <w:szCs w:val="24"/>
          <w:lang w:val="sr-Cyrl-CS"/>
        </w:rPr>
        <w:t>са пратећом документацијом</w:t>
      </w:r>
      <w:r w:rsidR="008A61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0FB5" w:rsidRPr="00E36533">
        <w:rPr>
          <w:rFonts w:ascii="Times New Roman" w:hAnsi="Times New Roman"/>
          <w:sz w:val="24"/>
          <w:szCs w:val="24"/>
          <w:lang w:val="sr-Cyrl-CS"/>
        </w:rPr>
        <w:t>на</w:t>
      </w:r>
      <w:r w:rsidR="008A61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 xml:space="preserve">одобравање 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>до 1</w:t>
      </w:r>
      <w:r w:rsidR="008F7C79" w:rsidRPr="00E36533">
        <w:rPr>
          <w:rFonts w:ascii="Times New Roman" w:hAnsi="Times New Roman"/>
          <w:sz w:val="24"/>
          <w:szCs w:val="24"/>
          <w:lang w:val="sr-Cyrl-CS"/>
        </w:rPr>
        <w:t>5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>. у месецу</w:t>
      </w:r>
      <w:r w:rsidR="00460438" w:rsidRPr="00E36533">
        <w:rPr>
          <w:rFonts w:ascii="Times New Roman" w:hAnsi="Times New Roman"/>
          <w:sz w:val="24"/>
          <w:szCs w:val="24"/>
          <w:lang w:val="sr-Cyrl-CS"/>
        </w:rPr>
        <w:t>.</w:t>
      </w:r>
      <w:r w:rsidR="00C96B71" w:rsidRPr="00E3653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B2DB3" w:rsidRDefault="004723A6" w:rsidP="00EB2D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Министарство врши контролу</w:t>
      </w:r>
      <w:r w:rsidR="00713D89" w:rsidRPr="00713D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3D89" w:rsidRPr="00E36533">
        <w:rPr>
          <w:rFonts w:ascii="Times New Roman" w:hAnsi="Times New Roman"/>
          <w:sz w:val="24"/>
          <w:szCs w:val="24"/>
          <w:lang w:val="sr-Cyrl-CS"/>
        </w:rPr>
        <w:t>Предлог</w:t>
      </w:r>
      <w:r w:rsidR="00F4516E">
        <w:rPr>
          <w:rFonts w:ascii="Times New Roman" w:hAnsi="Times New Roman"/>
          <w:sz w:val="24"/>
          <w:szCs w:val="24"/>
          <w:lang w:val="sr-Cyrl-CS"/>
        </w:rPr>
        <w:t>а</w:t>
      </w:r>
      <w:r w:rsidR="00713D89" w:rsidRPr="00E36533">
        <w:rPr>
          <w:rFonts w:ascii="Times New Roman" w:hAnsi="Times New Roman"/>
          <w:sz w:val="24"/>
          <w:szCs w:val="24"/>
          <w:lang w:val="sr-Cyrl-CS"/>
        </w:rPr>
        <w:t xml:space="preserve"> листе реализованих активности АРРА</w:t>
      </w:r>
      <w:r w:rsidR="00713D89">
        <w:rPr>
          <w:rFonts w:ascii="Times New Roman" w:hAnsi="Times New Roman"/>
          <w:sz w:val="24"/>
          <w:szCs w:val="24"/>
          <w:lang w:val="sr-Cyrl-CS"/>
        </w:rPr>
        <w:t xml:space="preserve"> за тај квартал</w:t>
      </w:r>
      <w:r>
        <w:rPr>
          <w:rFonts w:ascii="Times New Roman" w:hAnsi="Times New Roman"/>
          <w:sz w:val="24"/>
          <w:szCs w:val="24"/>
          <w:lang w:val="sr-Cyrl-CS"/>
        </w:rPr>
        <w:t>, након чега</w:t>
      </w:r>
      <w:r w:rsidR="00EB2DB3">
        <w:rPr>
          <w:rFonts w:ascii="Times New Roman" w:hAnsi="Times New Roman"/>
          <w:sz w:val="24"/>
          <w:szCs w:val="24"/>
          <w:lang w:val="sr-Cyrl-CS"/>
        </w:rPr>
        <w:t xml:space="preserve"> министар </w:t>
      </w:r>
      <w:r w:rsidR="00D115A5">
        <w:rPr>
          <w:rFonts w:ascii="Times New Roman" w:hAnsi="Times New Roman"/>
          <w:sz w:val="24"/>
          <w:szCs w:val="24"/>
          <w:lang w:val="sr-Cyrl-CS"/>
        </w:rPr>
        <w:t xml:space="preserve">привреде </w:t>
      </w:r>
      <w:r w:rsidR="00EB2DB3" w:rsidRPr="00FD250E">
        <w:rPr>
          <w:rFonts w:ascii="Times New Roman" w:hAnsi="Times New Roman"/>
          <w:sz w:val="24"/>
          <w:szCs w:val="24"/>
          <w:lang w:val="sr-Cyrl-CS"/>
        </w:rPr>
        <w:t>д</w:t>
      </w:r>
      <w:r w:rsidR="00F7663E" w:rsidRPr="00FD250E">
        <w:rPr>
          <w:rFonts w:ascii="Times New Roman" w:hAnsi="Times New Roman"/>
          <w:sz w:val="24"/>
          <w:szCs w:val="24"/>
          <w:lang w:val="sr-Cyrl-CS"/>
        </w:rPr>
        <w:t>о</w:t>
      </w:r>
      <w:r w:rsidR="00EB2DB3" w:rsidRPr="00FD250E">
        <w:rPr>
          <w:rFonts w:ascii="Times New Roman" w:hAnsi="Times New Roman"/>
          <w:sz w:val="24"/>
          <w:szCs w:val="24"/>
          <w:lang w:val="sr-Cyrl-CS"/>
        </w:rPr>
        <w:t>носи</w:t>
      </w:r>
      <w:r w:rsidR="00EB2DB3">
        <w:rPr>
          <w:rFonts w:ascii="Times New Roman" w:hAnsi="Times New Roman"/>
          <w:sz w:val="24"/>
          <w:szCs w:val="24"/>
          <w:lang w:val="sr-Cyrl-CS"/>
        </w:rPr>
        <w:t xml:space="preserve"> Одлуку о одобравању средстава </w:t>
      </w:r>
      <w:r w:rsidR="00F55951">
        <w:rPr>
          <w:rFonts w:ascii="Times New Roman" w:hAnsi="Times New Roman"/>
          <w:sz w:val="24"/>
          <w:szCs w:val="24"/>
          <w:lang w:val="sr-Cyrl-CS"/>
        </w:rPr>
        <w:t>АРРА за спров</w:t>
      </w:r>
      <w:r w:rsidR="00EB2DB3">
        <w:rPr>
          <w:rFonts w:ascii="Times New Roman" w:hAnsi="Times New Roman"/>
          <w:sz w:val="24"/>
          <w:szCs w:val="24"/>
          <w:lang w:val="sr-Cyrl-CS"/>
        </w:rPr>
        <w:t>е</w:t>
      </w:r>
      <w:r w:rsidR="00F55951">
        <w:rPr>
          <w:rFonts w:ascii="Times New Roman" w:hAnsi="Times New Roman"/>
          <w:sz w:val="24"/>
          <w:szCs w:val="24"/>
          <w:lang w:val="sr-Cyrl-CS"/>
        </w:rPr>
        <w:t>ден</w:t>
      </w:r>
      <w:r w:rsidR="00EB2DB3">
        <w:rPr>
          <w:rFonts w:ascii="Times New Roman" w:hAnsi="Times New Roman"/>
          <w:sz w:val="24"/>
          <w:szCs w:val="24"/>
          <w:lang w:val="sr-Cyrl-CS"/>
        </w:rPr>
        <w:t xml:space="preserve"> стандардизован сет услуга </w:t>
      </w:r>
      <w:r w:rsidR="00F55951">
        <w:rPr>
          <w:rFonts w:ascii="Times New Roman" w:hAnsi="Times New Roman"/>
          <w:sz w:val="24"/>
          <w:szCs w:val="24"/>
          <w:lang w:val="sr-Cyrl-CS"/>
        </w:rPr>
        <w:t xml:space="preserve">(у даљем тексту: Одлука), </w:t>
      </w:r>
      <w:r w:rsidR="00EB2DB3">
        <w:rPr>
          <w:rFonts w:ascii="Times New Roman" w:hAnsi="Times New Roman"/>
          <w:sz w:val="24"/>
          <w:szCs w:val="24"/>
          <w:lang w:val="sr-Cyrl-CS"/>
        </w:rPr>
        <w:t xml:space="preserve">на кварталном нивоу. </w:t>
      </w:r>
    </w:p>
    <w:p w:rsidR="00465D9A" w:rsidRPr="00FD250E" w:rsidRDefault="00465D9A" w:rsidP="00EB2D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Након доношења Одлуке Развојна</w:t>
      </w:r>
      <w:r w:rsidR="00F953B8">
        <w:rPr>
          <w:rFonts w:ascii="Times New Roman" w:hAnsi="Times New Roman"/>
          <w:sz w:val="24"/>
          <w:szCs w:val="24"/>
          <w:lang w:val="sr-Cyrl-CS"/>
        </w:rPr>
        <w:t xml:space="preserve"> агенција подноси Министарству З</w:t>
      </w:r>
      <w:r>
        <w:rPr>
          <w:rFonts w:ascii="Times New Roman" w:hAnsi="Times New Roman"/>
          <w:sz w:val="24"/>
          <w:szCs w:val="24"/>
          <w:lang w:val="sr-Cyrl-CS"/>
        </w:rPr>
        <w:t xml:space="preserve">ахтев за пренос </w:t>
      </w:r>
      <w:r w:rsidR="00713D89">
        <w:rPr>
          <w:rFonts w:ascii="Times New Roman" w:hAnsi="Times New Roman"/>
          <w:sz w:val="24"/>
          <w:szCs w:val="24"/>
          <w:lang w:val="sr-Cyrl-CS"/>
        </w:rPr>
        <w:t>средстава за наведени квартал. Након пренос</w:t>
      </w:r>
      <w:r>
        <w:rPr>
          <w:rFonts w:ascii="Times New Roman" w:hAnsi="Times New Roman"/>
          <w:sz w:val="24"/>
          <w:szCs w:val="24"/>
          <w:lang w:val="sr-Cyrl-CS"/>
        </w:rPr>
        <w:t>а средстава</w:t>
      </w:r>
      <w:r w:rsidR="00F953B8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D166D5" w:rsidRPr="00FD250E">
        <w:rPr>
          <w:rFonts w:ascii="Times New Roman" w:hAnsi="Times New Roman"/>
          <w:sz w:val="24"/>
          <w:szCs w:val="24"/>
          <w:lang w:val="sr-Cyrl-CS"/>
        </w:rPr>
        <w:t>М</w:t>
      </w:r>
      <w:r w:rsidR="00F953B8" w:rsidRPr="00FD250E">
        <w:rPr>
          <w:rFonts w:ascii="Times New Roman" w:hAnsi="Times New Roman"/>
          <w:sz w:val="24"/>
          <w:szCs w:val="24"/>
          <w:lang w:val="sr-Cyrl-CS"/>
        </w:rPr>
        <w:t>инистарства</w:t>
      </w:r>
      <w:r w:rsidR="00713D89">
        <w:rPr>
          <w:rFonts w:ascii="Times New Roman" w:hAnsi="Times New Roman"/>
          <w:sz w:val="24"/>
          <w:szCs w:val="24"/>
          <w:lang w:val="sr-Cyrl-CS"/>
        </w:rPr>
        <w:t xml:space="preserve"> на рачун Развојне агенције, Развојна агенција </w:t>
      </w:r>
      <w:r w:rsidR="001E35AF" w:rsidRPr="00FD250E">
        <w:rPr>
          <w:rFonts w:ascii="Times New Roman" w:hAnsi="Times New Roman"/>
          <w:sz w:val="24"/>
          <w:szCs w:val="24"/>
          <w:lang w:val="sr-Cyrl-CS"/>
        </w:rPr>
        <w:t>одобрена средства</w:t>
      </w:r>
      <w:r w:rsidRPr="00FD250E">
        <w:rPr>
          <w:rFonts w:ascii="Times New Roman" w:hAnsi="Times New Roman"/>
          <w:sz w:val="24"/>
          <w:szCs w:val="24"/>
          <w:lang w:val="sr-Cyrl-CS"/>
        </w:rPr>
        <w:t xml:space="preserve"> преноси </w:t>
      </w:r>
      <w:r w:rsidR="009C5DC7">
        <w:rPr>
          <w:rFonts w:ascii="Times New Roman" w:hAnsi="Times New Roman"/>
          <w:sz w:val="24"/>
          <w:szCs w:val="24"/>
          <w:lang w:val="sr-Cyrl-CS"/>
        </w:rPr>
        <w:t xml:space="preserve">на рачун </w:t>
      </w:r>
      <w:r w:rsidRPr="00FD250E">
        <w:rPr>
          <w:rFonts w:ascii="Times New Roman" w:hAnsi="Times New Roman"/>
          <w:sz w:val="24"/>
          <w:szCs w:val="24"/>
          <w:lang w:val="sr-Cyrl-CS"/>
        </w:rPr>
        <w:t>АРРА.</w:t>
      </w:r>
    </w:p>
    <w:p w:rsidR="00A17933" w:rsidRPr="00DD6A2F" w:rsidRDefault="00A17933" w:rsidP="00A179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50E">
        <w:rPr>
          <w:rFonts w:ascii="Times New Roman" w:hAnsi="Times New Roman"/>
          <w:sz w:val="24"/>
          <w:szCs w:val="24"/>
        </w:rPr>
        <w:t xml:space="preserve">За четврти квартал Министарство </w:t>
      </w:r>
      <w:r w:rsidR="00713D89">
        <w:rPr>
          <w:rFonts w:ascii="Times New Roman" w:hAnsi="Times New Roman"/>
          <w:sz w:val="24"/>
          <w:szCs w:val="24"/>
          <w:lang w:val="sr-Cyrl-RS"/>
        </w:rPr>
        <w:t xml:space="preserve">врши </w:t>
      </w:r>
      <w:r w:rsidRPr="00FD250E">
        <w:rPr>
          <w:rFonts w:ascii="Times New Roman" w:hAnsi="Times New Roman"/>
          <w:sz w:val="24"/>
          <w:szCs w:val="24"/>
        </w:rPr>
        <w:t>пренос</w:t>
      </w:r>
      <w:r w:rsidR="00713D89" w:rsidRPr="00713D89">
        <w:rPr>
          <w:rFonts w:ascii="Times New Roman" w:hAnsi="Times New Roman"/>
          <w:sz w:val="24"/>
          <w:szCs w:val="24"/>
        </w:rPr>
        <w:t xml:space="preserve"> </w:t>
      </w:r>
      <w:r w:rsidR="00713D89" w:rsidRPr="00DD6A2F">
        <w:rPr>
          <w:rFonts w:ascii="Times New Roman" w:hAnsi="Times New Roman"/>
          <w:sz w:val="24"/>
          <w:szCs w:val="24"/>
        </w:rPr>
        <w:t>преостал</w:t>
      </w:r>
      <w:r w:rsidR="00F4516E">
        <w:rPr>
          <w:rFonts w:ascii="Times New Roman" w:hAnsi="Times New Roman"/>
          <w:sz w:val="24"/>
          <w:szCs w:val="24"/>
          <w:lang w:val="sr-Cyrl-RS"/>
        </w:rPr>
        <w:t>ог</w:t>
      </w:r>
      <w:r w:rsidR="00713D89" w:rsidRPr="00DD6A2F">
        <w:rPr>
          <w:rFonts w:ascii="Times New Roman" w:hAnsi="Times New Roman"/>
          <w:sz w:val="24"/>
          <w:szCs w:val="24"/>
        </w:rPr>
        <w:t xml:space="preserve"> износ</w:t>
      </w:r>
      <w:r w:rsidR="00F4516E">
        <w:rPr>
          <w:rFonts w:ascii="Times New Roman" w:hAnsi="Times New Roman"/>
          <w:sz w:val="24"/>
          <w:szCs w:val="24"/>
          <w:lang w:val="sr-Cyrl-RS"/>
        </w:rPr>
        <w:t>а</w:t>
      </w:r>
      <w:r w:rsidR="00713D89" w:rsidRPr="00DD6A2F">
        <w:rPr>
          <w:rFonts w:ascii="Times New Roman" w:hAnsi="Times New Roman"/>
          <w:sz w:val="24"/>
          <w:szCs w:val="24"/>
        </w:rPr>
        <w:t xml:space="preserve"> средстава</w:t>
      </w:r>
      <w:r w:rsidRPr="00FD250E">
        <w:rPr>
          <w:rFonts w:ascii="Times New Roman" w:hAnsi="Times New Roman"/>
          <w:sz w:val="24"/>
          <w:szCs w:val="24"/>
        </w:rPr>
        <w:t xml:space="preserve"> Развојној агенцији</w:t>
      </w:r>
      <w:r w:rsidRPr="00DD6A2F">
        <w:rPr>
          <w:rFonts w:ascii="Times New Roman" w:hAnsi="Times New Roman"/>
          <w:sz w:val="24"/>
          <w:szCs w:val="24"/>
        </w:rPr>
        <w:t xml:space="preserve"> до 15. децембра 2017. године.</w:t>
      </w:r>
    </w:p>
    <w:p w:rsidR="00A17933" w:rsidRPr="00DD6A2F" w:rsidRDefault="00A17933" w:rsidP="00A179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D6A2F">
        <w:rPr>
          <w:rFonts w:ascii="Times New Roman" w:hAnsi="Times New Roman"/>
          <w:sz w:val="24"/>
          <w:szCs w:val="24"/>
          <w:lang w:val="sr-Cyrl-CS"/>
        </w:rPr>
        <w:t>Извештај о реализованим активностима за четврти квартал АРРА доставља Развојној агенцији до 15. јануара 2018. године, а Развојна агенција доставља Министарству Предлог листе реализованих активности АРРА</w:t>
      </w:r>
      <w:r w:rsidR="00642F65">
        <w:rPr>
          <w:rFonts w:ascii="Times New Roman" w:hAnsi="Times New Roman"/>
          <w:sz w:val="24"/>
          <w:szCs w:val="24"/>
          <w:lang w:val="sr-Cyrl-CS"/>
        </w:rPr>
        <w:t xml:space="preserve"> за четврти квартал</w:t>
      </w:r>
      <w:r w:rsidR="00395730">
        <w:rPr>
          <w:rFonts w:ascii="Times New Roman" w:hAnsi="Times New Roman"/>
          <w:sz w:val="24"/>
          <w:szCs w:val="24"/>
          <w:lang w:val="sr-Cyrl-CS"/>
        </w:rPr>
        <w:t xml:space="preserve"> са пратећом документацијом</w:t>
      </w:r>
      <w:r w:rsidR="00642F65">
        <w:rPr>
          <w:rFonts w:ascii="Times New Roman" w:hAnsi="Times New Roman"/>
          <w:sz w:val="24"/>
          <w:szCs w:val="24"/>
          <w:lang w:val="sr-Cyrl-CS"/>
        </w:rPr>
        <w:t xml:space="preserve"> н</w:t>
      </w:r>
      <w:r w:rsidRPr="00DD6A2F">
        <w:rPr>
          <w:rFonts w:ascii="Times New Roman" w:hAnsi="Times New Roman"/>
          <w:sz w:val="24"/>
          <w:szCs w:val="24"/>
          <w:lang w:val="sr-Cyrl-CS"/>
        </w:rPr>
        <w:t>а одобравање до 20. јануара 2018. године.</w:t>
      </w:r>
    </w:p>
    <w:p w:rsidR="00A17933" w:rsidRPr="00DD6A2F" w:rsidRDefault="00A17933" w:rsidP="00A179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D6A2F">
        <w:rPr>
          <w:rFonts w:ascii="Times New Roman" w:hAnsi="Times New Roman"/>
          <w:sz w:val="24"/>
          <w:szCs w:val="24"/>
          <w:lang w:val="sr-Cyrl-CS"/>
        </w:rPr>
        <w:t xml:space="preserve">Након донете Одлуке за </w:t>
      </w:r>
      <w:r w:rsidR="00D166D5" w:rsidRPr="00FD250E">
        <w:rPr>
          <w:rFonts w:ascii="Times New Roman" w:hAnsi="Times New Roman"/>
          <w:sz w:val="24"/>
          <w:szCs w:val="24"/>
          <w:lang w:val="sr-Cyrl-CS"/>
        </w:rPr>
        <w:t>четврти</w:t>
      </w:r>
      <w:r w:rsidRPr="00DD6A2F">
        <w:rPr>
          <w:rFonts w:ascii="Times New Roman" w:hAnsi="Times New Roman"/>
          <w:sz w:val="24"/>
          <w:szCs w:val="24"/>
          <w:lang w:val="sr-Cyrl-CS"/>
        </w:rPr>
        <w:t xml:space="preserve"> квартал Развојна агенција врши пренос средстава АРРА у висини предвиђеној Одлуком.</w:t>
      </w:r>
    </w:p>
    <w:p w:rsidR="00212FE0" w:rsidRPr="00E36533" w:rsidRDefault="00212FE0" w:rsidP="008C57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0366" w:rsidRPr="00E36533" w:rsidRDefault="00CC0366" w:rsidP="00AC79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7" w:name="str_6"/>
      <w:bookmarkEnd w:id="7"/>
      <w:r w:rsidRPr="00E36533">
        <w:rPr>
          <w:rFonts w:ascii="Times New Roman" w:hAnsi="Times New Roman"/>
          <w:sz w:val="24"/>
          <w:szCs w:val="24"/>
          <w:lang w:val="sr-Cyrl-CS"/>
        </w:rPr>
        <w:t>V</w:t>
      </w:r>
      <w:r w:rsidR="002B3529" w:rsidRPr="00E36533">
        <w:rPr>
          <w:rFonts w:ascii="Times New Roman" w:hAnsi="Times New Roman"/>
          <w:sz w:val="24"/>
          <w:szCs w:val="24"/>
        </w:rPr>
        <w:t>II</w:t>
      </w:r>
      <w:r w:rsidRPr="00E36533">
        <w:rPr>
          <w:rFonts w:ascii="Times New Roman" w:hAnsi="Times New Roman"/>
          <w:sz w:val="24"/>
          <w:szCs w:val="24"/>
          <w:lang w:val="sr-Cyrl-CS"/>
        </w:rPr>
        <w:t>. ПРАЋЕЊЕ РЕАЛИЗАЦИЈЕ</w:t>
      </w:r>
    </w:p>
    <w:p w:rsidR="008C57AD" w:rsidRDefault="008C57AD" w:rsidP="008C57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12FE0" w:rsidRPr="00E36533" w:rsidRDefault="00212FE0" w:rsidP="00212F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6533">
        <w:rPr>
          <w:rFonts w:ascii="Times New Roman" w:hAnsi="Times New Roman"/>
          <w:sz w:val="24"/>
          <w:szCs w:val="24"/>
          <w:lang w:val="sr-Cyrl-CS"/>
        </w:rPr>
        <w:t xml:space="preserve">АРРА је дужна да Министарству и Развојној агенцији омогући контролу реализације активности и увид у документацију у свакој фази реализације Програма. </w:t>
      </w:r>
    </w:p>
    <w:p w:rsidR="007E7D94" w:rsidRPr="00E36533" w:rsidRDefault="007E7D94" w:rsidP="007E7D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36533">
        <w:rPr>
          <w:rFonts w:ascii="Times New Roman" w:hAnsi="Times New Roman"/>
          <w:sz w:val="24"/>
          <w:szCs w:val="24"/>
        </w:rPr>
        <w:t>Годишњи извештај о реализованим активностима АРРА доставља Развојној агенцији најкасније до 31. јануара 2018. године.</w:t>
      </w:r>
    </w:p>
    <w:p w:rsidR="007E7D94" w:rsidRPr="00FD250E" w:rsidRDefault="007E7D94" w:rsidP="008C57A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36533">
        <w:rPr>
          <w:rFonts w:ascii="Times New Roman" w:hAnsi="Times New Roman"/>
          <w:sz w:val="24"/>
          <w:szCs w:val="24"/>
        </w:rPr>
        <w:t xml:space="preserve">Развојна агенција је у обавези да све </w:t>
      </w:r>
      <w:r w:rsidRPr="00FD250E">
        <w:rPr>
          <w:rFonts w:ascii="Times New Roman" w:hAnsi="Times New Roman"/>
          <w:sz w:val="24"/>
          <w:szCs w:val="24"/>
        </w:rPr>
        <w:t xml:space="preserve">активности у вези са овим програмом заврши до 15. фебруара 2018. године и о томе поднесе </w:t>
      </w:r>
      <w:r w:rsidR="00F7663E" w:rsidRPr="00FD250E">
        <w:rPr>
          <w:rFonts w:ascii="Times New Roman" w:hAnsi="Times New Roman"/>
          <w:sz w:val="24"/>
          <w:szCs w:val="24"/>
        </w:rPr>
        <w:t xml:space="preserve">Министарству </w:t>
      </w:r>
      <w:r w:rsidRPr="00FD250E">
        <w:rPr>
          <w:rFonts w:ascii="Times New Roman" w:hAnsi="Times New Roman"/>
          <w:sz w:val="24"/>
          <w:szCs w:val="24"/>
        </w:rPr>
        <w:t xml:space="preserve">Извештај о </w:t>
      </w:r>
      <w:r w:rsidR="00AC0FB5" w:rsidRPr="00FD250E">
        <w:rPr>
          <w:rFonts w:ascii="Times New Roman" w:hAnsi="Times New Roman"/>
          <w:sz w:val="24"/>
          <w:szCs w:val="24"/>
        </w:rPr>
        <w:t>реализ</w:t>
      </w:r>
      <w:r w:rsidR="001E35AF" w:rsidRPr="00FD250E">
        <w:rPr>
          <w:rFonts w:ascii="Times New Roman" w:hAnsi="Times New Roman"/>
          <w:sz w:val="24"/>
          <w:szCs w:val="24"/>
        </w:rPr>
        <w:t>а</w:t>
      </w:r>
      <w:r w:rsidR="00AC0FB5" w:rsidRPr="00FD250E">
        <w:rPr>
          <w:rFonts w:ascii="Times New Roman" w:hAnsi="Times New Roman"/>
          <w:sz w:val="24"/>
          <w:szCs w:val="24"/>
        </w:rPr>
        <w:t>цији Програма</w:t>
      </w:r>
      <w:r w:rsidRPr="00FD250E">
        <w:rPr>
          <w:rFonts w:ascii="Times New Roman" w:hAnsi="Times New Roman"/>
          <w:sz w:val="24"/>
          <w:szCs w:val="24"/>
        </w:rPr>
        <w:t>.</w:t>
      </w:r>
    </w:p>
    <w:p w:rsidR="007E7D94" w:rsidRDefault="007E7D94" w:rsidP="008C57A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250E">
        <w:rPr>
          <w:rFonts w:ascii="Times New Roman" w:hAnsi="Times New Roman"/>
          <w:sz w:val="24"/>
          <w:szCs w:val="24"/>
        </w:rPr>
        <w:t xml:space="preserve">Развојна агенција је у обавези </w:t>
      </w:r>
      <w:r w:rsidR="003E4FA2" w:rsidRPr="00FD250E">
        <w:rPr>
          <w:rFonts w:ascii="Times New Roman" w:hAnsi="Times New Roman"/>
          <w:sz w:val="24"/>
          <w:szCs w:val="24"/>
        </w:rPr>
        <w:t>да неутрошена</w:t>
      </w:r>
      <w:r w:rsidR="003E4FA2">
        <w:rPr>
          <w:rFonts w:ascii="Times New Roman" w:hAnsi="Times New Roman"/>
          <w:sz w:val="24"/>
          <w:szCs w:val="24"/>
        </w:rPr>
        <w:t xml:space="preserve"> средства врати у б</w:t>
      </w:r>
      <w:r>
        <w:rPr>
          <w:rFonts w:ascii="Times New Roman" w:hAnsi="Times New Roman"/>
          <w:sz w:val="24"/>
          <w:szCs w:val="24"/>
        </w:rPr>
        <w:t>уџет Републике Србије најкасније до 28. фебруара 2018. године.</w:t>
      </w:r>
    </w:p>
    <w:sectPr w:rsidR="007E7D94" w:rsidSect="00531E04">
      <w:footerReference w:type="even" r:id="rId7"/>
      <w:footerReference w:type="default" r:id="rId8"/>
      <w:footerReference w:type="first" r:id="rId9"/>
      <w:type w:val="continuous"/>
      <w:pgSz w:w="11907" w:h="16839" w:code="9"/>
      <w:pgMar w:top="1008" w:right="1440" w:bottom="117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EC0" w:rsidRDefault="00361EC0">
      <w:pPr>
        <w:spacing w:after="0" w:line="240" w:lineRule="auto"/>
      </w:pPr>
      <w:r>
        <w:separator/>
      </w:r>
    </w:p>
  </w:endnote>
  <w:endnote w:type="continuationSeparator" w:id="0">
    <w:p w:rsidR="00361EC0" w:rsidRDefault="0036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686" w:rsidRDefault="00C551CF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:rsidR="00CE1BC5" w:rsidRPr="00B21B81" w:rsidRDefault="00361EC0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917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4434" w:rsidRDefault="00C24434">
        <w:pPr>
          <w:pStyle w:val="Footer"/>
          <w:jc w:val="right"/>
        </w:pPr>
      </w:p>
      <w:p w:rsidR="00531E04" w:rsidRDefault="00361EC0">
        <w:pPr>
          <w:pStyle w:val="Footer"/>
          <w:jc w:val="right"/>
        </w:pPr>
      </w:p>
    </w:sdtContent>
  </w:sdt>
  <w:p w:rsidR="00011686" w:rsidRPr="00EB679F" w:rsidRDefault="00361EC0" w:rsidP="00EB679F">
    <w:pPr>
      <w:pStyle w:val="Footer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EC0" w:rsidRDefault="00361EC0">
      <w:pPr>
        <w:spacing w:after="0" w:line="240" w:lineRule="auto"/>
      </w:pPr>
      <w:r>
        <w:separator/>
      </w:r>
    </w:p>
  </w:footnote>
  <w:footnote w:type="continuationSeparator" w:id="0">
    <w:p w:rsidR="00361EC0" w:rsidRDefault="00361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205423"/>
    <w:multiLevelType w:val="hybridMultilevel"/>
    <w:tmpl w:val="879A914A"/>
    <w:lvl w:ilvl="0" w:tplc="42867AF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60800"/>
    <w:rsid w:val="000612AE"/>
    <w:rsid w:val="00073BF6"/>
    <w:rsid w:val="000C789C"/>
    <w:rsid w:val="000E49FC"/>
    <w:rsid w:val="001444E3"/>
    <w:rsid w:val="00165BD9"/>
    <w:rsid w:val="001A2E1B"/>
    <w:rsid w:val="001E35AF"/>
    <w:rsid w:val="001E5D1C"/>
    <w:rsid w:val="001F01A5"/>
    <w:rsid w:val="00212ED8"/>
    <w:rsid w:val="00212FE0"/>
    <w:rsid w:val="0022696E"/>
    <w:rsid w:val="00235ADE"/>
    <w:rsid w:val="002846F9"/>
    <w:rsid w:val="002B3529"/>
    <w:rsid w:val="002C02C9"/>
    <w:rsid w:val="002C17D6"/>
    <w:rsid w:val="002C71BF"/>
    <w:rsid w:val="002D2CC5"/>
    <w:rsid w:val="0031096F"/>
    <w:rsid w:val="00347568"/>
    <w:rsid w:val="00361EC0"/>
    <w:rsid w:val="003804E8"/>
    <w:rsid w:val="003935B0"/>
    <w:rsid w:val="00395730"/>
    <w:rsid w:val="003D6541"/>
    <w:rsid w:val="003E4FA2"/>
    <w:rsid w:val="003F6E16"/>
    <w:rsid w:val="00444FFE"/>
    <w:rsid w:val="00460438"/>
    <w:rsid w:val="0046521D"/>
    <w:rsid w:val="00465D9A"/>
    <w:rsid w:val="004723A6"/>
    <w:rsid w:val="00484C7C"/>
    <w:rsid w:val="004D55A1"/>
    <w:rsid w:val="004E39F8"/>
    <w:rsid w:val="004F0F56"/>
    <w:rsid w:val="005168F5"/>
    <w:rsid w:val="00531E04"/>
    <w:rsid w:val="00583DFD"/>
    <w:rsid w:val="00585768"/>
    <w:rsid w:val="005B7525"/>
    <w:rsid w:val="005D0F9A"/>
    <w:rsid w:val="006014E3"/>
    <w:rsid w:val="0061056C"/>
    <w:rsid w:val="00616324"/>
    <w:rsid w:val="00642F65"/>
    <w:rsid w:val="0064552A"/>
    <w:rsid w:val="00646154"/>
    <w:rsid w:val="00681798"/>
    <w:rsid w:val="006A77AA"/>
    <w:rsid w:val="006D64C3"/>
    <w:rsid w:val="00713D89"/>
    <w:rsid w:val="00727C7B"/>
    <w:rsid w:val="0076569B"/>
    <w:rsid w:val="007A5CE1"/>
    <w:rsid w:val="007B6B04"/>
    <w:rsid w:val="007C1432"/>
    <w:rsid w:val="007C715B"/>
    <w:rsid w:val="007E7D94"/>
    <w:rsid w:val="00812BA8"/>
    <w:rsid w:val="00850647"/>
    <w:rsid w:val="00852418"/>
    <w:rsid w:val="0085553E"/>
    <w:rsid w:val="00875FFC"/>
    <w:rsid w:val="008A61AD"/>
    <w:rsid w:val="008C194F"/>
    <w:rsid w:val="008C57AD"/>
    <w:rsid w:val="008E3215"/>
    <w:rsid w:val="008F7C79"/>
    <w:rsid w:val="00943636"/>
    <w:rsid w:val="00984DD2"/>
    <w:rsid w:val="009C2924"/>
    <w:rsid w:val="009C5DC7"/>
    <w:rsid w:val="00A01964"/>
    <w:rsid w:val="00A04741"/>
    <w:rsid w:val="00A1322B"/>
    <w:rsid w:val="00A17933"/>
    <w:rsid w:val="00A27B5A"/>
    <w:rsid w:val="00A505A0"/>
    <w:rsid w:val="00A54384"/>
    <w:rsid w:val="00A812DA"/>
    <w:rsid w:val="00AC0FB5"/>
    <w:rsid w:val="00AC79DC"/>
    <w:rsid w:val="00AE21AD"/>
    <w:rsid w:val="00AE6A91"/>
    <w:rsid w:val="00AE74FA"/>
    <w:rsid w:val="00B02681"/>
    <w:rsid w:val="00B24F72"/>
    <w:rsid w:val="00B3316A"/>
    <w:rsid w:val="00B36D95"/>
    <w:rsid w:val="00B80F0E"/>
    <w:rsid w:val="00BA5D73"/>
    <w:rsid w:val="00BA5F28"/>
    <w:rsid w:val="00BA6723"/>
    <w:rsid w:val="00BD23E3"/>
    <w:rsid w:val="00BD6627"/>
    <w:rsid w:val="00BD6914"/>
    <w:rsid w:val="00BE7481"/>
    <w:rsid w:val="00BE7BA1"/>
    <w:rsid w:val="00C00E8D"/>
    <w:rsid w:val="00C1188C"/>
    <w:rsid w:val="00C24434"/>
    <w:rsid w:val="00C37875"/>
    <w:rsid w:val="00C43F95"/>
    <w:rsid w:val="00C5283C"/>
    <w:rsid w:val="00C551CF"/>
    <w:rsid w:val="00C57E8A"/>
    <w:rsid w:val="00C64A7C"/>
    <w:rsid w:val="00C96B71"/>
    <w:rsid w:val="00CC0366"/>
    <w:rsid w:val="00CC5396"/>
    <w:rsid w:val="00CD74C6"/>
    <w:rsid w:val="00CD7E95"/>
    <w:rsid w:val="00CF14F6"/>
    <w:rsid w:val="00CF51E3"/>
    <w:rsid w:val="00D0216E"/>
    <w:rsid w:val="00D115A5"/>
    <w:rsid w:val="00D138A8"/>
    <w:rsid w:val="00D166D5"/>
    <w:rsid w:val="00D16BE7"/>
    <w:rsid w:val="00D42396"/>
    <w:rsid w:val="00D42F3B"/>
    <w:rsid w:val="00D57FAD"/>
    <w:rsid w:val="00D7507B"/>
    <w:rsid w:val="00D9482B"/>
    <w:rsid w:val="00DA38B6"/>
    <w:rsid w:val="00DC1420"/>
    <w:rsid w:val="00DD6A2F"/>
    <w:rsid w:val="00DE1FB0"/>
    <w:rsid w:val="00E229DE"/>
    <w:rsid w:val="00E314DF"/>
    <w:rsid w:val="00E34DD3"/>
    <w:rsid w:val="00E36448"/>
    <w:rsid w:val="00E36533"/>
    <w:rsid w:val="00E44EC0"/>
    <w:rsid w:val="00E57393"/>
    <w:rsid w:val="00EB2DB3"/>
    <w:rsid w:val="00EB7471"/>
    <w:rsid w:val="00EC0CF3"/>
    <w:rsid w:val="00ED5B82"/>
    <w:rsid w:val="00EE3B50"/>
    <w:rsid w:val="00EF5C55"/>
    <w:rsid w:val="00F02CB9"/>
    <w:rsid w:val="00F21612"/>
    <w:rsid w:val="00F4516E"/>
    <w:rsid w:val="00F55951"/>
    <w:rsid w:val="00F617E2"/>
    <w:rsid w:val="00F670D1"/>
    <w:rsid w:val="00F7663E"/>
    <w:rsid w:val="00F953B8"/>
    <w:rsid w:val="00FB6A2A"/>
    <w:rsid w:val="00FC7EA0"/>
    <w:rsid w:val="00FD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5643E-A91D-4069-91BC-7EAD4291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Bojan Grgic</cp:lastModifiedBy>
  <cp:revision>2</cp:revision>
  <cp:lastPrinted>2017-01-24T08:24:00Z</cp:lastPrinted>
  <dcterms:created xsi:type="dcterms:W3CDTF">2017-01-24T13:58:00Z</dcterms:created>
  <dcterms:modified xsi:type="dcterms:W3CDTF">2017-01-24T13:58:00Z</dcterms:modified>
</cp:coreProperties>
</file>