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011" w:rsidRDefault="00FD7011" w:rsidP="00FD7011">
      <w:pPr>
        <w:tabs>
          <w:tab w:val="left" w:pos="1418"/>
        </w:tabs>
        <w:rPr>
          <w:lang/>
        </w:rPr>
      </w:pPr>
      <w:r>
        <w:rPr>
          <w:lang/>
        </w:rPr>
        <w:tab/>
      </w:r>
    </w:p>
    <w:p w:rsidR="00FD7011" w:rsidRDefault="00FD7011" w:rsidP="00FD7011">
      <w:pPr>
        <w:tabs>
          <w:tab w:val="left" w:pos="1418"/>
        </w:tabs>
        <w:rPr>
          <w:lang/>
        </w:rPr>
      </w:pPr>
    </w:p>
    <w:p w:rsidR="00FD7011" w:rsidRDefault="00FD7011" w:rsidP="00FD7011">
      <w:pPr>
        <w:tabs>
          <w:tab w:val="left" w:pos="1418"/>
        </w:tabs>
        <w:rPr>
          <w:lang/>
        </w:rPr>
      </w:pPr>
    </w:p>
    <w:p w:rsidR="00FD7011" w:rsidRPr="00FD7011" w:rsidRDefault="00FD7011" w:rsidP="00FD7011">
      <w:pPr>
        <w:tabs>
          <w:tab w:val="left" w:pos="1418"/>
        </w:tabs>
        <w:rPr>
          <w:lang w:val="sr-Cyrl-CS"/>
        </w:rPr>
      </w:pPr>
      <w:r>
        <w:rPr>
          <w:lang/>
        </w:rPr>
        <w:tab/>
        <w:t>На основу члана 6. став 2. Закона о железници („Службени гласник РС”, бр. 45/13 и 91/15) и члана 17. став 1. и члана 42. став 1</w:t>
      </w:r>
      <w:r w:rsidR="00090B71">
        <w:t>.</w:t>
      </w:r>
      <w:r>
        <w:rPr>
          <w:lang/>
        </w:rPr>
        <w:t xml:space="preserve"> Закона о Влади </w:t>
      </w:r>
      <w:r w:rsidRPr="00FD7011">
        <w:rPr>
          <w:lang w:val="sr-Cyrl-CS"/>
        </w:rPr>
        <w:t>(„Службени гласник РС”, бр. 55/05, 71/05 - исправка, 101/07, 65/08, 16/11, 68/12 –УС, 72/12, 7/14 – УС и 44/14),</w:t>
      </w:r>
    </w:p>
    <w:p w:rsidR="00FD7011" w:rsidRPr="00FD7011" w:rsidRDefault="00FD7011" w:rsidP="00FD7011">
      <w:pPr>
        <w:tabs>
          <w:tab w:val="left" w:pos="1418"/>
        </w:tabs>
        <w:rPr>
          <w:lang w:val="sr-Cyrl-CS"/>
        </w:rPr>
      </w:pPr>
    </w:p>
    <w:p w:rsidR="00FD7011" w:rsidRPr="00FD7011" w:rsidRDefault="00FD7011" w:rsidP="00FD7011">
      <w:pPr>
        <w:tabs>
          <w:tab w:val="left" w:pos="1418"/>
        </w:tabs>
        <w:ind w:firstLine="720"/>
        <w:rPr>
          <w:lang w:val="sr-Cyrl-CS"/>
        </w:rPr>
      </w:pPr>
      <w:r>
        <w:rPr>
          <w:lang w:val="sr-Cyrl-CS"/>
        </w:rPr>
        <w:tab/>
      </w:r>
      <w:r w:rsidRPr="00FD7011">
        <w:rPr>
          <w:lang w:val="sr-Cyrl-CS"/>
        </w:rPr>
        <w:t>Влада доноси</w:t>
      </w:r>
    </w:p>
    <w:p w:rsidR="00FD7011" w:rsidRPr="00FD7011" w:rsidRDefault="00FD7011" w:rsidP="00FD7011">
      <w:pPr>
        <w:tabs>
          <w:tab w:val="left" w:pos="1418"/>
        </w:tabs>
        <w:rPr>
          <w:lang w:val="sr-Cyrl-CS"/>
        </w:rPr>
      </w:pPr>
    </w:p>
    <w:p w:rsidR="00FD7011" w:rsidRDefault="00FD7011" w:rsidP="00FD7011">
      <w:pPr>
        <w:tabs>
          <w:tab w:val="left" w:pos="1418"/>
        </w:tabs>
        <w:jc w:val="center"/>
        <w:rPr>
          <w:lang w:val="sr-Cyrl-CS"/>
        </w:rPr>
      </w:pPr>
      <w:r w:rsidRPr="00FD7011">
        <w:rPr>
          <w:lang w:val="sr-Cyrl-CS"/>
        </w:rPr>
        <w:t>УРЕДБУ</w:t>
      </w:r>
    </w:p>
    <w:p w:rsidR="00FD7011" w:rsidRDefault="00FD7011" w:rsidP="00FD7011">
      <w:pPr>
        <w:tabs>
          <w:tab w:val="left" w:pos="1418"/>
        </w:tabs>
        <w:jc w:val="center"/>
        <w:rPr>
          <w:lang w:val="sr-Cyrl-CS"/>
        </w:rPr>
      </w:pPr>
      <w:r>
        <w:rPr>
          <w:lang w:val="sr-Cyrl-CS"/>
        </w:rPr>
        <w:t>О ДОПУНИ УРЕДБЕ О КАТЕГОРИЗАЦИЈИ ЖЕЛЕЗНИЧКИХ ПРУГА</w:t>
      </w:r>
    </w:p>
    <w:p w:rsidR="00FD7011" w:rsidRDefault="00FD7011" w:rsidP="00FD7011">
      <w:pPr>
        <w:tabs>
          <w:tab w:val="left" w:pos="1418"/>
        </w:tabs>
        <w:rPr>
          <w:lang w:val="sr-Cyrl-CS"/>
        </w:rPr>
      </w:pPr>
    </w:p>
    <w:p w:rsidR="00FD7011" w:rsidRDefault="00FD7011" w:rsidP="00FD7011">
      <w:pPr>
        <w:tabs>
          <w:tab w:val="left" w:pos="1418"/>
        </w:tabs>
        <w:rPr>
          <w:lang w:val="sr-Cyrl-CS"/>
        </w:rPr>
      </w:pPr>
    </w:p>
    <w:p w:rsidR="00FD7011" w:rsidRDefault="00FD7011" w:rsidP="00FD7011">
      <w:pPr>
        <w:tabs>
          <w:tab w:val="left" w:pos="1418"/>
        </w:tabs>
        <w:jc w:val="center"/>
        <w:rPr>
          <w:lang w:val="sr-Cyrl-CS"/>
        </w:rPr>
      </w:pPr>
      <w:r>
        <w:rPr>
          <w:lang w:val="sr-Cyrl-CS"/>
        </w:rPr>
        <w:t>Члан 1.</w:t>
      </w:r>
    </w:p>
    <w:p w:rsidR="00FD7011" w:rsidRDefault="00FD7011" w:rsidP="00FD7011">
      <w:pPr>
        <w:tabs>
          <w:tab w:val="left" w:pos="1418"/>
        </w:tabs>
        <w:rPr>
          <w:lang w:val="sr-Cyrl-CS"/>
        </w:rPr>
      </w:pPr>
      <w:r>
        <w:rPr>
          <w:lang w:val="sr-Cyrl-CS"/>
        </w:rPr>
        <w:tab/>
        <w:t xml:space="preserve">У Уредби о категоризацији железничких пруга („Службени гласник РС”, број 115/13), у члану 4. после </w:t>
      </w:r>
      <w:r w:rsidR="008F5518">
        <w:rPr>
          <w:lang w:val="sr-Cyrl-CS"/>
        </w:rPr>
        <w:t xml:space="preserve">тачке 14) </w:t>
      </w:r>
      <w:r>
        <w:rPr>
          <w:lang w:val="sr-Cyrl-CS"/>
        </w:rPr>
        <w:t xml:space="preserve"> додаје се тачка 14а)</w:t>
      </w:r>
      <w:r w:rsidR="008F5518">
        <w:t>,</w:t>
      </w:r>
      <w:r>
        <w:rPr>
          <w:lang w:val="sr-Cyrl-CS"/>
        </w:rPr>
        <w:t xml:space="preserve"> која гласи:</w:t>
      </w:r>
    </w:p>
    <w:p w:rsidR="00FD7011" w:rsidRDefault="00FD7011" w:rsidP="00FD7011">
      <w:pPr>
        <w:tabs>
          <w:tab w:val="left" w:pos="1418"/>
        </w:tabs>
        <w:rPr>
          <w:lang w:val="sr-Cyrl-CS"/>
        </w:rPr>
      </w:pPr>
    </w:p>
    <w:p w:rsidR="00FD7011" w:rsidRDefault="00FD7011" w:rsidP="00FD7011">
      <w:pPr>
        <w:tabs>
          <w:tab w:val="left" w:pos="1418"/>
        </w:tabs>
        <w:rPr>
          <w:lang w:val="sr-Cyrl-CS"/>
        </w:rPr>
      </w:pPr>
      <w:r>
        <w:rPr>
          <w:lang w:val="sr-Cyrl-CS"/>
        </w:rPr>
        <w:tab/>
        <w:t>„14а) Распутница Језава – нова лука у Смедереву”.</w:t>
      </w:r>
    </w:p>
    <w:p w:rsidR="00FD7011" w:rsidRDefault="00FD7011" w:rsidP="00FD7011">
      <w:pPr>
        <w:tabs>
          <w:tab w:val="left" w:pos="1418"/>
        </w:tabs>
        <w:rPr>
          <w:lang w:val="sr-Cyrl-CS"/>
        </w:rPr>
      </w:pPr>
    </w:p>
    <w:p w:rsidR="00FD7011" w:rsidRDefault="00FD7011" w:rsidP="00FD7011">
      <w:pPr>
        <w:tabs>
          <w:tab w:val="left" w:pos="1418"/>
        </w:tabs>
        <w:rPr>
          <w:lang w:val="sr-Cyrl-CS"/>
        </w:rPr>
      </w:pPr>
    </w:p>
    <w:p w:rsidR="00FD7011" w:rsidRDefault="00FD7011" w:rsidP="00FD7011">
      <w:pPr>
        <w:tabs>
          <w:tab w:val="left" w:pos="1418"/>
        </w:tabs>
        <w:jc w:val="center"/>
        <w:rPr>
          <w:lang w:val="sr-Cyrl-CS"/>
        </w:rPr>
      </w:pPr>
      <w:bookmarkStart w:id="0" w:name="_GoBack"/>
      <w:bookmarkEnd w:id="0"/>
      <w:r>
        <w:rPr>
          <w:lang w:val="sr-Cyrl-CS"/>
        </w:rPr>
        <w:t>Члан 2.</w:t>
      </w:r>
    </w:p>
    <w:p w:rsidR="00FD7011" w:rsidRDefault="00FD7011" w:rsidP="00FD7011">
      <w:pPr>
        <w:tabs>
          <w:tab w:val="left" w:pos="1418"/>
        </w:tabs>
        <w:rPr>
          <w:lang w:val="sr-Cyrl-CS"/>
        </w:rPr>
      </w:pPr>
      <w:r>
        <w:rPr>
          <w:lang w:val="sr-Cyrl-CS"/>
        </w:rPr>
        <w:tab/>
        <w:t>Ова уредба ступа на снагу осмог дана од дана објављивања у „Службеном гласнику Републике Србије”.</w:t>
      </w:r>
    </w:p>
    <w:p w:rsidR="00FD7011" w:rsidRDefault="00FD7011" w:rsidP="00FD7011">
      <w:pPr>
        <w:rPr>
          <w:lang w:val="sr-Cyrl-CS"/>
        </w:rPr>
      </w:pPr>
    </w:p>
    <w:p w:rsidR="00FD7011" w:rsidRDefault="00FD7011" w:rsidP="00FD7011">
      <w:pPr>
        <w:rPr>
          <w:lang w:val="sr-Cyrl-CS"/>
        </w:rPr>
      </w:pPr>
    </w:p>
    <w:p w:rsidR="00FD7011" w:rsidRPr="00C03185" w:rsidRDefault="00FD7011" w:rsidP="00FD7011">
      <w:pPr>
        <w:rPr>
          <w:szCs w:val="24"/>
          <w:lang/>
        </w:rPr>
      </w:pPr>
      <w:r w:rsidRPr="0092048C">
        <w:rPr>
          <w:szCs w:val="24"/>
          <w:lang w:val="ru-RU"/>
        </w:rPr>
        <w:t xml:space="preserve">05 Број: </w:t>
      </w:r>
      <w:r w:rsidR="00C03185">
        <w:rPr>
          <w:szCs w:val="24"/>
        </w:rPr>
        <w:t>110-5323/2017</w:t>
      </w:r>
    </w:p>
    <w:p w:rsidR="00FD7011" w:rsidRPr="0092048C" w:rsidRDefault="00FD7011" w:rsidP="00FD7011">
      <w:pPr>
        <w:rPr>
          <w:szCs w:val="24"/>
          <w:lang w:val="ru-RU"/>
        </w:rPr>
      </w:pPr>
      <w:r w:rsidRPr="0092048C">
        <w:rPr>
          <w:szCs w:val="24"/>
          <w:lang w:val="ru-RU"/>
        </w:rPr>
        <w:t xml:space="preserve">У </w:t>
      </w:r>
      <w:r w:rsidRPr="0092048C">
        <w:rPr>
          <w:szCs w:val="24"/>
          <w:lang w:val="sr-Cyrl-CS"/>
        </w:rPr>
        <w:t>Београду</w:t>
      </w:r>
      <w:r w:rsidRPr="0092048C">
        <w:rPr>
          <w:szCs w:val="24"/>
          <w:lang w:val="ru-RU"/>
        </w:rPr>
        <w:t xml:space="preserve">, </w:t>
      </w:r>
      <w:r>
        <w:rPr>
          <w:szCs w:val="24"/>
          <w:lang w:val="ru-RU"/>
        </w:rPr>
        <w:t xml:space="preserve"> </w:t>
      </w:r>
      <w:r w:rsidR="00C03185">
        <w:rPr>
          <w:szCs w:val="24"/>
          <w:lang w:val="ru-RU"/>
        </w:rPr>
        <w:t>7. јуна</w:t>
      </w:r>
      <w:r>
        <w:rPr>
          <w:szCs w:val="24"/>
          <w:lang w:val="ru-RU"/>
        </w:rPr>
        <w:t xml:space="preserve">  </w:t>
      </w:r>
      <w:r w:rsidRPr="0092048C">
        <w:rPr>
          <w:szCs w:val="24"/>
          <w:lang w:val="ru-RU"/>
        </w:rPr>
        <w:t>2017. године</w:t>
      </w:r>
    </w:p>
    <w:p w:rsidR="00FD7011" w:rsidRPr="0092048C" w:rsidRDefault="00FD7011" w:rsidP="00FD7011">
      <w:pPr>
        <w:pStyle w:val="1tekst"/>
        <w:spacing w:before="0" w:after="0"/>
        <w:ind w:hanging="26"/>
        <w:rPr>
          <w:szCs w:val="24"/>
          <w:lang w:val="ru-RU"/>
        </w:rPr>
      </w:pPr>
    </w:p>
    <w:p w:rsidR="00FD7011" w:rsidRPr="0092048C" w:rsidRDefault="00FD7011" w:rsidP="00FD7011">
      <w:pPr>
        <w:pStyle w:val="1tekst"/>
        <w:spacing w:before="0" w:after="0"/>
        <w:ind w:hanging="26"/>
        <w:rPr>
          <w:szCs w:val="24"/>
          <w:lang w:val="ru-RU"/>
        </w:rPr>
      </w:pPr>
    </w:p>
    <w:p w:rsidR="00FD7011" w:rsidRPr="0092048C" w:rsidRDefault="00FD7011" w:rsidP="00FD7011">
      <w:pPr>
        <w:jc w:val="center"/>
        <w:rPr>
          <w:szCs w:val="24"/>
          <w:lang w:val="ru-RU"/>
        </w:rPr>
      </w:pPr>
      <w:r w:rsidRPr="0092048C">
        <w:rPr>
          <w:szCs w:val="24"/>
          <w:lang w:val="ru-RU"/>
        </w:rPr>
        <w:t xml:space="preserve">В Л А Д А </w:t>
      </w:r>
    </w:p>
    <w:p w:rsidR="00FD7011" w:rsidRPr="0092048C" w:rsidRDefault="00FD7011" w:rsidP="00FD7011">
      <w:pPr>
        <w:jc w:val="center"/>
        <w:rPr>
          <w:szCs w:val="24"/>
          <w:lang w:val="ru-RU"/>
        </w:rPr>
      </w:pPr>
    </w:p>
    <w:p w:rsidR="00FD7011" w:rsidRPr="0092048C" w:rsidRDefault="00FD7011" w:rsidP="00FD7011">
      <w:pPr>
        <w:jc w:val="center"/>
        <w:rPr>
          <w:szCs w:val="24"/>
          <w:lang w:val="ru-RU"/>
        </w:rPr>
      </w:pPr>
    </w:p>
    <w:tbl>
      <w:tblPr>
        <w:tblW w:w="0" w:type="auto"/>
        <w:tblLayout w:type="fixed"/>
        <w:tblLook w:val="0000"/>
      </w:tblPr>
      <w:tblGrid>
        <w:gridCol w:w="4503"/>
        <w:gridCol w:w="4002"/>
      </w:tblGrid>
      <w:tr w:rsidR="00FD7011" w:rsidRPr="0092048C" w:rsidTr="009205AD">
        <w:tc>
          <w:tcPr>
            <w:tcW w:w="4503" w:type="dxa"/>
            <w:shd w:val="clear" w:color="auto" w:fill="auto"/>
          </w:tcPr>
          <w:p w:rsidR="00FD7011" w:rsidRPr="0092048C" w:rsidRDefault="00FD7011" w:rsidP="009205AD">
            <w:pPr>
              <w:pStyle w:val="Footer"/>
              <w:tabs>
                <w:tab w:val="left" w:pos="720"/>
              </w:tabs>
              <w:jc w:val="center"/>
              <w:rPr>
                <w:szCs w:val="24"/>
                <w:lang w:val="ru-RU"/>
              </w:rPr>
            </w:pPr>
          </w:p>
        </w:tc>
        <w:tc>
          <w:tcPr>
            <w:tcW w:w="4002" w:type="dxa"/>
            <w:shd w:val="clear" w:color="auto" w:fill="auto"/>
          </w:tcPr>
          <w:p w:rsidR="00FD7011" w:rsidRDefault="00FD7011" w:rsidP="009205AD">
            <w:pPr>
              <w:jc w:val="center"/>
              <w:rPr>
                <w:szCs w:val="24"/>
                <w:lang w:val="ru-RU"/>
              </w:rPr>
            </w:pPr>
            <w:r w:rsidRPr="0092048C">
              <w:rPr>
                <w:szCs w:val="24"/>
                <w:lang/>
              </w:rPr>
              <w:t xml:space="preserve">ПРВИ </w:t>
            </w:r>
            <w:r w:rsidRPr="0092048C">
              <w:rPr>
                <w:szCs w:val="24"/>
                <w:lang w:val="ru-RU"/>
              </w:rPr>
              <w:t>ПОТПРЕДСЕДНИК ВЛАДЕ</w:t>
            </w:r>
          </w:p>
          <w:p w:rsidR="00FD7011" w:rsidRDefault="00FD7011" w:rsidP="009205AD">
            <w:pPr>
              <w:jc w:val="center"/>
              <w:rPr>
                <w:szCs w:val="24"/>
                <w:lang w:val="ru-RU"/>
              </w:rPr>
            </w:pPr>
          </w:p>
          <w:p w:rsidR="00FD7011" w:rsidRPr="0092048C" w:rsidRDefault="00FD7011" w:rsidP="009205AD">
            <w:pPr>
              <w:jc w:val="center"/>
              <w:rPr>
                <w:szCs w:val="24"/>
                <w:lang w:val="ru-RU"/>
              </w:rPr>
            </w:pPr>
          </w:p>
        </w:tc>
      </w:tr>
    </w:tbl>
    <w:p w:rsidR="00FD7011" w:rsidRPr="0092048C" w:rsidRDefault="00FD7011" w:rsidP="00FD7011">
      <w:pPr>
        <w:rPr>
          <w:szCs w:val="24"/>
        </w:rPr>
      </w:pPr>
    </w:p>
    <w:sectPr w:rsidR="00FD7011" w:rsidRPr="0092048C" w:rsidSect="00F16DCB">
      <w:pgSz w:w="11907" w:h="16840" w:code="9"/>
      <w:pgMar w:top="1134" w:right="1440" w:bottom="1134" w:left="1440"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20"/>
  <w:displayHorizontalDrawingGridEvery w:val="2"/>
  <w:displayVerticalDrawingGridEvery w:val="2"/>
  <w:characterSpacingControl w:val="doNotCompress"/>
  <w:compat/>
  <w:rsids>
    <w:rsidRoot w:val="00FD7011"/>
    <w:rsid w:val="00090B71"/>
    <w:rsid w:val="00097CC5"/>
    <w:rsid w:val="000E551A"/>
    <w:rsid w:val="001015EC"/>
    <w:rsid w:val="00285918"/>
    <w:rsid w:val="003865D6"/>
    <w:rsid w:val="003E2D5C"/>
    <w:rsid w:val="004208C2"/>
    <w:rsid w:val="00496CDA"/>
    <w:rsid w:val="005F4823"/>
    <w:rsid w:val="006415DB"/>
    <w:rsid w:val="0067712D"/>
    <w:rsid w:val="00685E0E"/>
    <w:rsid w:val="00772C60"/>
    <w:rsid w:val="007960EF"/>
    <w:rsid w:val="007C460D"/>
    <w:rsid w:val="007F6504"/>
    <w:rsid w:val="00896DE7"/>
    <w:rsid w:val="008F5518"/>
    <w:rsid w:val="00914118"/>
    <w:rsid w:val="009D4F60"/>
    <w:rsid w:val="00A06846"/>
    <w:rsid w:val="00A4701B"/>
    <w:rsid w:val="00A85219"/>
    <w:rsid w:val="00AD2FBD"/>
    <w:rsid w:val="00B73F14"/>
    <w:rsid w:val="00BE2F94"/>
    <w:rsid w:val="00C03185"/>
    <w:rsid w:val="00C86607"/>
    <w:rsid w:val="00CD2C81"/>
    <w:rsid w:val="00EB3859"/>
    <w:rsid w:val="00F16DCB"/>
    <w:rsid w:val="00FD7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FD7011"/>
    <w:pPr>
      <w:widowControl w:val="0"/>
      <w:tabs>
        <w:tab w:val="left" w:pos="1440"/>
        <w:tab w:val="center" w:pos="4320"/>
        <w:tab w:val="right" w:pos="8640"/>
      </w:tabs>
    </w:pPr>
    <w:rPr>
      <w:rFonts w:eastAsia="Times New Roman" w:cs="Times New Roman"/>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FD7011"/>
    <w:rPr>
      <w:rFonts w:eastAsia="Times New Roman" w:cs="Times New Roman"/>
      <w:szCs w:val="20"/>
      <w:lang w:val="sr-Cyrl-CS"/>
    </w:rPr>
  </w:style>
  <w:style w:type="paragraph" w:customStyle="1" w:styleId="1tekst">
    <w:name w:val="1tekst"/>
    <w:basedOn w:val="Normal"/>
    <w:rsid w:val="00FD7011"/>
    <w:pPr>
      <w:spacing w:before="100" w:after="100"/>
      <w:ind w:firstLine="240"/>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FD7011"/>
    <w:pPr>
      <w:widowControl w:val="0"/>
      <w:tabs>
        <w:tab w:val="left" w:pos="1440"/>
        <w:tab w:val="center" w:pos="4320"/>
        <w:tab w:val="right" w:pos="8640"/>
      </w:tabs>
    </w:pPr>
    <w:rPr>
      <w:rFonts w:eastAsia="Times New Roman" w:cs="Times New Roman"/>
      <w:szCs w:val="20"/>
      <w:lang w:val="sr-Cyrl-C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FD7011"/>
    <w:rPr>
      <w:rFonts w:eastAsia="Times New Roman" w:cs="Times New Roman"/>
      <w:szCs w:val="20"/>
      <w:lang w:val="sr-Cyrl-CS"/>
    </w:rPr>
  </w:style>
  <w:style w:type="paragraph" w:customStyle="1" w:styleId="1tekst">
    <w:name w:val="1tekst"/>
    <w:basedOn w:val="Normal"/>
    <w:rsid w:val="00FD7011"/>
    <w:pPr>
      <w:spacing w:before="100" w:after="100"/>
      <w:ind w:firstLine="240"/>
    </w:pPr>
    <w:rPr>
      <w:rFonts w:eastAsia="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Marinovic</dc:creator>
  <cp:lastModifiedBy>jovan</cp:lastModifiedBy>
  <cp:revision>2</cp:revision>
  <dcterms:created xsi:type="dcterms:W3CDTF">2017-06-07T13:10:00Z</dcterms:created>
  <dcterms:modified xsi:type="dcterms:W3CDTF">2017-06-07T13:10:00Z</dcterms:modified>
</cp:coreProperties>
</file>