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F7" w:rsidRPr="00012B88" w:rsidRDefault="006F2AF7" w:rsidP="006F2AF7">
      <w:pPr>
        <w:tabs>
          <w:tab w:val="left" w:pos="1440"/>
          <w:tab w:val="left" w:pos="8640"/>
        </w:tabs>
        <w:rPr>
          <w:lang/>
        </w:rPr>
      </w:pPr>
      <w:bookmarkStart w:id="0" w:name="_GoBack"/>
      <w:bookmarkEnd w:id="0"/>
      <w:r>
        <w:rPr>
          <w:lang w:val="sr-Cyrl-CS"/>
        </w:rPr>
        <w:t xml:space="preserve">                                                                                    </w:t>
      </w:r>
      <w:r w:rsidR="009A236B">
        <w:t xml:space="preserve">                           </w:t>
      </w:r>
      <w:r w:rsidR="006660E2">
        <w:rPr>
          <w:lang/>
        </w:rPr>
        <w:t xml:space="preserve">          </w:t>
      </w:r>
    </w:p>
    <w:p w:rsidR="006F2AF7" w:rsidRDefault="006F2AF7" w:rsidP="006F2AF7">
      <w:pPr>
        <w:tabs>
          <w:tab w:val="left" w:pos="1440"/>
        </w:tabs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</w:p>
    <w:p w:rsidR="006F2AF7" w:rsidRPr="00012B88" w:rsidRDefault="006F2AF7" w:rsidP="00012B88">
      <w:pPr>
        <w:tabs>
          <w:tab w:val="left" w:pos="720"/>
        </w:tabs>
        <w:rPr>
          <w:lang/>
        </w:rPr>
      </w:pPr>
      <w:r>
        <w:rPr>
          <w:lang w:val="sr-Cyrl-CS"/>
        </w:rPr>
        <w:tab/>
        <w:t xml:space="preserve">На основу члана 10. став 12. </w:t>
      </w:r>
      <w:r>
        <w:t>Закон</w:t>
      </w:r>
      <w:r w:rsidR="006660E2">
        <w:rPr>
          <w:lang/>
        </w:rPr>
        <w:t>а</w:t>
      </w:r>
      <w:r>
        <w:t xml:space="preserve"> о акцизама (</w:t>
      </w:r>
      <w:r w:rsidR="006660E2">
        <w:rPr>
          <w:bCs/>
          <w:lang w:val="ru-RU"/>
        </w:rPr>
        <w:t>„</w:t>
      </w:r>
      <w:r w:rsidR="006660E2">
        <w:rPr>
          <w:lang w:val="ru-RU"/>
        </w:rPr>
        <w:t>Службени гласник РС</w:t>
      </w:r>
      <w:r w:rsidR="006660E2">
        <w:rPr>
          <w:bCs/>
          <w:lang w:val="ru-RU"/>
        </w:rPr>
        <w:t>”</w:t>
      </w:r>
      <w:r w:rsidR="00012B88">
        <w:t>, бр. 22/01, 73/01 80/02-</w:t>
      </w:r>
      <w:r>
        <w:t>др. закон, 80/</w:t>
      </w:r>
      <w:r w:rsidR="00012B88">
        <w:t>02, 43/03, 72/03, 43/04, 55/04, 135/04, 46/05, 101/05-</w:t>
      </w:r>
      <w:r>
        <w:t>др. закон, 61/07, 5/09, 31/09, 101/10, 43/11, 101/11</w:t>
      </w:r>
      <w:r w:rsidR="00012B88">
        <w:t>, 93/12, 119/12, 47/13, 68/14-</w:t>
      </w:r>
      <w:r>
        <w:t>д</w:t>
      </w:r>
      <w:r w:rsidR="00012B88">
        <w:t xml:space="preserve">р. закон, 142/14, 55/15, 103/15 </w:t>
      </w:r>
      <w:r w:rsidR="00012B88">
        <w:rPr>
          <w:lang/>
        </w:rPr>
        <w:t>и</w:t>
      </w:r>
      <w:r>
        <w:t xml:space="preserve"> 108/16)</w:t>
      </w:r>
      <w:r>
        <w:rPr>
          <w:lang w:val="sr-Latn-CS"/>
        </w:rPr>
        <w:t>,</w:t>
      </w:r>
    </w:p>
    <w:p w:rsidR="006F2AF7" w:rsidRDefault="00012B88" w:rsidP="006F2AF7">
      <w:pPr>
        <w:rPr>
          <w:lang w:val="sr-Cyrl-CS"/>
        </w:rPr>
      </w:pPr>
      <w:r>
        <w:rPr>
          <w:lang w:val="sr-Cyrl-CS"/>
        </w:rPr>
        <w:tab/>
      </w:r>
      <w:r w:rsidR="006F2AF7">
        <w:rPr>
          <w:lang w:val="sr-Cyrl-CS"/>
        </w:rPr>
        <w:t>Влада доноси</w:t>
      </w:r>
    </w:p>
    <w:p w:rsidR="00012B88" w:rsidRDefault="00012B88" w:rsidP="006F2AF7">
      <w:pPr>
        <w:rPr>
          <w:lang w:val="sr-Cyrl-CS"/>
        </w:rPr>
      </w:pPr>
    </w:p>
    <w:p w:rsidR="006F2AF7" w:rsidRDefault="006F2AF7" w:rsidP="006F2AF7">
      <w:pPr>
        <w:tabs>
          <w:tab w:val="left" w:pos="1440"/>
        </w:tabs>
        <w:rPr>
          <w:lang w:val="sr-Cyrl-CS"/>
        </w:rPr>
      </w:pPr>
    </w:p>
    <w:p w:rsidR="006F2AF7" w:rsidRDefault="006F2AF7" w:rsidP="006F2AF7">
      <w:pPr>
        <w:jc w:val="center"/>
        <w:rPr>
          <w:lang w:val="sr-Cyrl-CS"/>
        </w:rPr>
      </w:pPr>
      <w:r>
        <w:rPr>
          <w:lang w:val="sr-Cyrl-CS"/>
        </w:rPr>
        <w:t>У</w:t>
      </w:r>
      <w:r>
        <w:rPr>
          <w:lang w:val="ru-RU"/>
        </w:rPr>
        <w:t xml:space="preserve"> </w:t>
      </w:r>
      <w:r>
        <w:rPr>
          <w:lang w:val="sr-Cyrl-CS"/>
        </w:rPr>
        <w:t>Р</w:t>
      </w:r>
      <w:r>
        <w:rPr>
          <w:lang w:val="ru-RU"/>
        </w:rPr>
        <w:t xml:space="preserve"> </w:t>
      </w:r>
      <w:r>
        <w:rPr>
          <w:lang w:val="sr-Cyrl-CS"/>
        </w:rPr>
        <w:t>Е</w:t>
      </w:r>
      <w:r>
        <w:rPr>
          <w:lang w:val="ru-RU"/>
        </w:rPr>
        <w:t xml:space="preserve"> </w:t>
      </w:r>
      <w:r>
        <w:rPr>
          <w:lang w:val="sr-Cyrl-CS"/>
        </w:rPr>
        <w:t>Д</w:t>
      </w:r>
      <w:r>
        <w:rPr>
          <w:lang w:val="ru-RU"/>
        </w:rPr>
        <w:t xml:space="preserve"> </w:t>
      </w:r>
      <w:r>
        <w:rPr>
          <w:lang w:val="sr-Cyrl-CS"/>
        </w:rPr>
        <w:t>Б</w:t>
      </w:r>
      <w:r>
        <w:rPr>
          <w:lang w:val="ru-RU"/>
        </w:rPr>
        <w:t xml:space="preserve"> </w:t>
      </w:r>
      <w:r>
        <w:rPr>
          <w:lang w:val="sr-Cyrl-CS"/>
        </w:rPr>
        <w:t>У</w:t>
      </w:r>
    </w:p>
    <w:p w:rsidR="00012B88" w:rsidRDefault="00012B88" w:rsidP="006F2AF7">
      <w:pPr>
        <w:jc w:val="center"/>
        <w:rPr>
          <w:lang w:val="sr-Cyrl-CS"/>
        </w:rPr>
      </w:pPr>
    </w:p>
    <w:p w:rsidR="006F2AF7" w:rsidRDefault="006F2AF7" w:rsidP="006F2AF7">
      <w:pPr>
        <w:jc w:val="center"/>
        <w:rPr>
          <w:lang w:val="sr-Latn-CS"/>
        </w:rPr>
      </w:pPr>
      <w:r>
        <w:rPr>
          <w:lang w:val="sr-Latn-CS"/>
        </w:rPr>
        <w:t xml:space="preserve">O </w:t>
      </w:r>
      <w:r>
        <w:rPr>
          <w:lang w:val="sr-Cyrl-CS"/>
        </w:rPr>
        <w:t xml:space="preserve">ИЗМЕНАМА УРЕДБЕ </w:t>
      </w:r>
    </w:p>
    <w:p w:rsidR="006F2AF7" w:rsidRPr="006F2AF7" w:rsidRDefault="006F2AF7" w:rsidP="006F2AF7">
      <w:pPr>
        <w:jc w:val="center"/>
        <w:rPr>
          <w:lang w:val="sr-Cyrl-CS"/>
        </w:rPr>
      </w:pPr>
      <w:r w:rsidRPr="006F2AF7">
        <w:rPr>
          <w:lang w:val="sr-Cyrl-CS"/>
        </w:rPr>
        <w:t>О НАЧИНУ И ПОСТУПКУ УТВРЂИВАЊА ИЗНОСА ПРОСЕЧНЕ ПОНДЕРИСАНЕ МАЛОПРОДАЈНЕ ЦЕНЕ ЦИГАРЕТА, ДУВАНА ЗА ПУШЕЊЕ И ОСТАЛИХ ДУВАНСКИХ ПРЕРАЂЕВИНА</w:t>
      </w:r>
    </w:p>
    <w:p w:rsidR="006F2AF7" w:rsidRPr="006F2AF7" w:rsidRDefault="006F2AF7" w:rsidP="006F2AF7">
      <w:pPr>
        <w:rPr>
          <w:lang w:val="sr-Cyrl-CS"/>
        </w:rPr>
      </w:pPr>
      <w:r w:rsidRPr="006F2AF7">
        <w:rPr>
          <w:lang w:val="sr-Cyrl-CS"/>
        </w:rPr>
        <w:tab/>
      </w:r>
      <w:r w:rsidRPr="006F2AF7">
        <w:rPr>
          <w:lang w:val="sr-Cyrl-CS"/>
        </w:rPr>
        <w:tab/>
      </w:r>
      <w:r w:rsidRPr="006F2AF7">
        <w:rPr>
          <w:lang w:val="sr-Cyrl-CS"/>
        </w:rPr>
        <w:tab/>
      </w:r>
      <w:r w:rsidRPr="006F2AF7">
        <w:rPr>
          <w:lang w:val="sr-Cyrl-CS"/>
        </w:rPr>
        <w:tab/>
      </w:r>
    </w:p>
    <w:p w:rsidR="006F2AF7" w:rsidRDefault="006F2AF7" w:rsidP="006F2AF7">
      <w:pPr>
        <w:rPr>
          <w:lang w:val="ru-RU"/>
        </w:rPr>
      </w:pPr>
    </w:p>
    <w:p w:rsidR="006F2AF7" w:rsidRDefault="006F2AF7" w:rsidP="006F2AF7">
      <w:pPr>
        <w:jc w:val="center"/>
        <w:rPr>
          <w:lang w:val="sr-Cyrl-CS"/>
        </w:rPr>
      </w:pPr>
      <w:r>
        <w:rPr>
          <w:lang w:val="ru-RU"/>
        </w:rPr>
        <w:t xml:space="preserve">Члан 1. </w:t>
      </w:r>
    </w:p>
    <w:p w:rsidR="006F2AF7" w:rsidRDefault="006F2AF7" w:rsidP="00201F92">
      <w:pPr>
        <w:ind w:firstLine="720"/>
        <w:rPr>
          <w:lang w:val="ru-RU"/>
        </w:rPr>
      </w:pPr>
      <w:r>
        <w:rPr>
          <w:lang w:val="sr-Cyrl-CS"/>
        </w:rPr>
        <w:t xml:space="preserve">У </w:t>
      </w:r>
      <w:r w:rsidR="00201F92">
        <w:rPr>
          <w:lang w:val="sr-Cyrl-CS"/>
        </w:rPr>
        <w:t xml:space="preserve">Уредби </w:t>
      </w:r>
      <w:r w:rsidR="00201F92" w:rsidRPr="006F2AF7">
        <w:rPr>
          <w:lang w:val="sr-Cyrl-CS"/>
        </w:rPr>
        <w:t>о начину и поступку утврђивања износа просечне пондерисане малопродајне цене цигарета, дувана за пушење и осталих дуванских прерађевина</w:t>
      </w:r>
      <w:r>
        <w:rPr>
          <w:lang w:val="ru-RU"/>
        </w:rPr>
        <w:t xml:space="preserve"> (</w:t>
      </w:r>
      <w:r>
        <w:rPr>
          <w:bCs/>
          <w:lang w:val="ru-RU"/>
        </w:rPr>
        <w:t>„</w:t>
      </w:r>
      <w:r>
        <w:rPr>
          <w:lang w:val="ru-RU"/>
        </w:rPr>
        <w:t>Службени гласник РС</w:t>
      </w:r>
      <w:r>
        <w:rPr>
          <w:bCs/>
          <w:lang w:val="ru-RU"/>
        </w:rPr>
        <w:t>”</w:t>
      </w:r>
      <w:r w:rsidR="00635B4A">
        <w:rPr>
          <w:lang w:val="ru-RU"/>
        </w:rPr>
        <w:t xml:space="preserve">, број </w:t>
      </w:r>
      <w:r>
        <w:rPr>
          <w:lang w:val="sr-Cyrl-CS"/>
        </w:rPr>
        <w:t>55/12),</w:t>
      </w:r>
      <w:r>
        <w:rPr>
          <w:lang w:val="ru-RU"/>
        </w:rPr>
        <w:t xml:space="preserve"> у члану 2. речи: </w:t>
      </w:r>
      <w:r>
        <w:rPr>
          <w:bCs/>
          <w:lang w:val="ru-RU"/>
        </w:rPr>
        <w:t>„</w:t>
      </w:r>
      <w:r w:rsidR="00201F92" w:rsidRPr="00201F92">
        <w:rPr>
          <w:iCs/>
          <w:lang w:val="sr-Cyrl-CS"/>
        </w:rPr>
        <w:t>у претходном полугодишту</w:t>
      </w:r>
      <w:r>
        <w:rPr>
          <w:bCs/>
          <w:lang w:val="ru-RU"/>
        </w:rPr>
        <w:t>” замењују се речима: „</w:t>
      </w:r>
      <w:r w:rsidR="00201F92">
        <w:rPr>
          <w:lang w:val="sr-Cyrl-CS" w:eastAsia="sr-Cyrl-CS"/>
        </w:rPr>
        <w:t xml:space="preserve">у </w:t>
      </w:r>
      <w:r w:rsidR="00201F92" w:rsidRPr="005E279D">
        <w:rPr>
          <w:lang w:val="sr-Cyrl-CS"/>
        </w:rPr>
        <w:t>претходној календарској години</w:t>
      </w:r>
      <w:r>
        <w:rPr>
          <w:bCs/>
          <w:lang w:val="ru-RU"/>
        </w:rPr>
        <w:t>”</w:t>
      </w:r>
      <w:r>
        <w:rPr>
          <w:lang w:val="ru-RU"/>
        </w:rPr>
        <w:t>.</w:t>
      </w:r>
    </w:p>
    <w:p w:rsidR="006F2AF7" w:rsidRPr="00635B4A" w:rsidRDefault="00635B4A" w:rsidP="006F2AF7">
      <w:pPr>
        <w:rPr>
          <w:iCs/>
          <w:lang w:val="sr-Cyrl-CS"/>
        </w:rPr>
      </w:pPr>
      <w:r w:rsidRPr="00635B4A">
        <w:rPr>
          <w:lang w:val="sr-Cyrl-CS"/>
        </w:rPr>
        <w:tab/>
      </w:r>
      <w:r w:rsidRPr="00635B4A">
        <w:rPr>
          <w:iCs/>
          <w:lang w:val="sr-Cyrl-CS"/>
        </w:rPr>
        <w:t xml:space="preserve"> </w:t>
      </w:r>
    </w:p>
    <w:p w:rsidR="006F2AF7" w:rsidRDefault="006F2AF7" w:rsidP="006F2AF7">
      <w:pPr>
        <w:jc w:val="center"/>
        <w:rPr>
          <w:lang w:val="ru-RU"/>
        </w:rPr>
      </w:pPr>
      <w:r>
        <w:rPr>
          <w:lang w:val="ru-RU"/>
        </w:rPr>
        <w:t>Члан 2.</w:t>
      </w:r>
    </w:p>
    <w:p w:rsidR="00B245C1" w:rsidRDefault="006F2AF7" w:rsidP="00C77FC9">
      <w:pPr>
        <w:rPr>
          <w:lang w:val="ru-RU"/>
        </w:rPr>
      </w:pPr>
      <w:r>
        <w:rPr>
          <w:lang w:val="sr-Cyrl-CS"/>
        </w:rPr>
        <w:tab/>
        <w:t xml:space="preserve">У члану </w:t>
      </w:r>
      <w:r w:rsidR="00201F92">
        <w:rPr>
          <w:lang w:val="sr-Cyrl-CS"/>
        </w:rPr>
        <w:t>3</w:t>
      </w:r>
      <w:r w:rsidR="00012B88">
        <w:rPr>
          <w:lang w:val="sr-Cyrl-CS"/>
        </w:rPr>
        <w:t>.</w:t>
      </w:r>
      <w:r w:rsidR="00201F92">
        <w:rPr>
          <w:lang w:val="sr-Cyrl-CS"/>
        </w:rPr>
        <w:t xml:space="preserve"> </w:t>
      </w:r>
      <w:r w:rsidR="00B245C1">
        <w:rPr>
          <w:lang w:val="ru-RU"/>
        </w:rPr>
        <w:t xml:space="preserve">речи: </w:t>
      </w:r>
      <w:r w:rsidR="00B245C1">
        <w:rPr>
          <w:bCs/>
          <w:lang w:val="ru-RU"/>
        </w:rPr>
        <w:t>„</w:t>
      </w:r>
      <w:r w:rsidR="00B245C1" w:rsidRPr="00201F92">
        <w:rPr>
          <w:iCs/>
          <w:lang w:val="sr-Cyrl-CS"/>
        </w:rPr>
        <w:t>у претходном полугодишту</w:t>
      </w:r>
      <w:r w:rsidR="00B245C1">
        <w:rPr>
          <w:bCs/>
          <w:lang w:val="ru-RU"/>
        </w:rPr>
        <w:t>”</w:t>
      </w:r>
      <w:r w:rsidR="00012B88">
        <w:rPr>
          <w:bCs/>
          <w:lang w:val="ru-RU"/>
        </w:rPr>
        <w:t xml:space="preserve"> на оба места</w:t>
      </w:r>
      <w:r w:rsidR="00B245C1">
        <w:rPr>
          <w:bCs/>
          <w:lang w:val="ru-RU"/>
        </w:rPr>
        <w:t xml:space="preserve"> замењују се речима: „</w:t>
      </w:r>
      <w:r w:rsidR="00B245C1">
        <w:rPr>
          <w:lang w:val="sr-Cyrl-CS" w:eastAsia="sr-Cyrl-CS"/>
        </w:rPr>
        <w:t xml:space="preserve">у </w:t>
      </w:r>
      <w:r w:rsidR="00B245C1" w:rsidRPr="005E279D">
        <w:rPr>
          <w:lang w:val="sr-Cyrl-CS"/>
        </w:rPr>
        <w:t>претходној календарској години</w:t>
      </w:r>
      <w:r w:rsidR="00B245C1">
        <w:rPr>
          <w:bCs/>
          <w:lang w:val="ru-RU"/>
        </w:rPr>
        <w:t>”</w:t>
      </w:r>
      <w:r w:rsidR="00B245C1">
        <w:rPr>
          <w:lang w:val="ru-RU"/>
        </w:rPr>
        <w:t>.</w:t>
      </w:r>
      <w:r w:rsidR="00B245C1" w:rsidRPr="00B245C1">
        <w:rPr>
          <w:lang w:val="ru-RU"/>
        </w:rPr>
        <w:t xml:space="preserve"> </w:t>
      </w:r>
    </w:p>
    <w:p w:rsidR="006F21E6" w:rsidRDefault="006F21E6" w:rsidP="00C77FC9">
      <w:pPr>
        <w:rPr>
          <w:lang w:val="ru-RU"/>
        </w:rPr>
      </w:pPr>
    </w:p>
    <w:p w:rsidR="00B245C1" w:rsidRDefault="00B245C1" w:rsidP="00C77FC9">
      <w:pPr>
        <w:jc w:val="center"/>
        <w:rPr>
          <w:lang w:val="ru-RU"/>
        </w:rPr>
      </w:pPr>
      <w:r>
        <w:rPr>
          <w:lang w:val="ru-RU"/>
        </w:rPr>
        <w:t>Члан 3.</w:t>
      </w:r>
    </w:p>
    <w:p w:rsidR="00D361D7" w:rsidRDefault="006F2AF7" w:rsidP="00D361D7">
      <w:pPr>
        <w:ind w:firstLine="720"/>
        <w:rPr>
          <w:lang w:val="ru-RU"/>
        </w:rPr>
      </w:pPr>
      <w:r>
        <w:rPr>
          <w:lang w:val="sr-Cyrl-CS"/>
        </w:rPr>
        <w:t xml:space="preserve">У </w:t>
      </w:r>
      <w:r w:rsidR="00B245C1">
        <w:rPr>
          <w:lang w:val="sr-Cyrl-CS"/>
        </w:rPr>
        <w:t>члану 4</w:t>
      </w:r>
      <w:r w:rsidR="00C77FC9">
        <w:rPr>
          <w:lang w:val="sr-Cyrl-CS"/>
        </w:rPr>
        <w:t>.</w:t>
      </w:r>
      <w:r w:rsidR="00B245C1">
        <w:rPr>
          <w:lang w:val="sr-Cyrl-CS"/>
        </w:rPr>
        <w:t xml:space="preserve"> </w:t>
      </w:r>
      <w:r w:rsidR="00D361D7">
        <w:rPr>
          <w:lang w:val="sr-Cyrl-CS"/>
        </w:rPr>
        <w:t>с</w:t>
      </w:r>
      <w:r w:rsidR="00B245C1">
        <w:rPr>
          <w:lang w:val="sr-Cyrl-CS"/>
        </w:rPr>
        <w:t>т</w:t>
      </w:r>
      <w:r w:rsidR="00635B4A">
        <w:rPr>
          <w:lang w:val="sr-Cyrl-CS"/>
        </w:rPr>
        <w:t>ав</w:t>
      </w:r>
      <w:r w:rsidR="00A65523">
        <w:rPr>
          <w:lang w:val="sr-Cyrl-CS"/>
        </w:rPr>
        <w:t xml:space="preserve"> 1</w:t>
      </w:r>
      <w:r w:rsidR="00D361D7">
        <w:rPr>
          <w:lang w:val="sr-Cyrl-CS"/>
        </w:rPr>
        <w:t xml:space="preserve">. </w:t>
      </w:r>
      <w:r w:rsidR="00D361D7">
        <w:rPr>
          <w:lang w:val="ru-RU"/>
        </w:rPr>
        <w:t xml:space="preserve">речи: </w:t>
      </w:r>
      <w:r w:rsidR="00D361D7">
        <w:rPr>
          <w:bCs/>
          <w:lang w:val="ru-RU"/>
        </w:rPr>
        <w:t>„</w:t>
      </w:r>
      <w:r w:rsidR="00D361D7" w:rsidRPr="00201F92">
        <w:rPr>
          <w:iCs/>
          <w:lang w:val="sr-Cyrl-CS"/>
        </w:rPr>
        <w:t>у претходном полугодишту</w:t>
      </w:r>
      <w:r w:rsidR="00D361D7">
        <w:rPr>
          <w:bCs/>
          <w:lang w:val="ru-RU"/>
        </w:rPr>
        <w:t>”</w:t>
      </w:r>
      <w:r w:rsidR="006F21E6">
        <w:rPr>
          <w:bCs/>
          <w:lang w:val="ru-RU"/>
        </w:rPr>
        <w:t xml:space="preserve"> </w:t>
      </w:r>
      <w:r w:rsidR="006F21E6">
        <w:rPr>
          <w:lang w:val="sr-Cyrl-CS"/>
        </w:rPr>
        <w:t>на оба места</w:t>
      </w:r>
      <w:r w:rsidR="00D361D7">
        <w:rPr>
          <w:bCs/>
          <w:lang w:val="ru-RU"/>
        </w:rPr>
        <w:t xml:space="preserve"> замењују се речима: „</w:t>
      </w:r>
      <w:r w:rsidR="006F21E6">
        <w:rPr>
          <w:bCs/>
          <w:lang w:val="ru-RU"/>
        </w:rPr>
        <w:t xml:space="preserve">у </w:t>
      </w:r>
      <w:r w:rsidR="00635B4A">
        <w:rPr>
          <w:bCs/>
          <w:lang w:val="ru-RU"/>
        </w:rPr>
        <w:t xml:space="preserve">претходној </w:t>
      </w:r>
      <w:r w:rsidR="00D361D7" w:rsidRPr="005E279D">
        <w:rPr>
          <w:lang w:val="sr-Cyrl-CS"/>
        </w:rPr>
        <w:t>календарској години</w:t>
      </w:r>
      <w:r w:rsidR="00D361D7">
        <w:rPr>
          <w:bCs/>
          <w:lang w:val="ru-RU"/>
        </w:rPr>
        <w:t>”</w:t>
      </w:r>
      <w:r w:rsidR="00D361D7">
        <w:rPr>
          <w:lang w:val="ru-RU"/>
        </w:rPr>
        <w:t>.</w:t>
      </w:r>
    </w:p>
    <w:p w:rsidR="006F21E6" w:rsidRDefault="006F21E6" w:rsidP="006F21E6">
      <w:pPr>
        <w:ind w:firstLine="720"/>
        <w:rPr>
          <w:lang w:val="ru-RU"/>
        </w:rPr>
      </w:pPr>
      <w:r>
        <w:rPr>
          <w:lang w:val="sr-Cyrl-CS"/>
        </w:rPr>
        <w:t xml:space="preserve">У ставу 3. </w:t>
      </w:r>
      <w:r>
        <w:rPr>
          <w:lang w:val="ru-RU"/>
        </w:rPr>
        <w:t xml:space="preserve">речи: </w:t>
      </w:r>
      <w:r>
        <w:rPr>
          <w:bCs/>
          <w:lang w:val="ru-RU"/>
        </w:rPr>
        <w:t>„</w:t>
      </w:r>
      <w:r w:rsidRPr="00201F92">
        <w:rPr>
          <w:iCs/>
          <w:lang w:val="sr-Cyrl-CS"/>
        </w:rPr>
        <w:t>у претходном полугодишту</w:t>
      </w:r>
      <w:r>
        <w:rPr>
          <w:bCs/>
          <w:lang w:val="ru-RU"/>
        </w:rPr>
        <w:t xml:space="preserve">” замењују се речима: „у претходној </w:t>
      </w:r>
      <w:r w:rsidRPr="005E279D">
        <w:rPr>
          <w:lang w:val="sr-Cyrl-CS"/>
        </w:rPr>
        <w:t>календарској години</w:t>
      </w:r>
      <w:r>
        <w:rPr>
          <w:bCs/>
          <w:lang w:val="ru-RU"/>
        </w:rPr>
        <w:t>”</w:t>
      </w:r>
      <w:r>
        <w:rPr>
          <w:lang w:val="ru-RU"/>
        </w:rPr>
        <w:t>.</w:t>
      </w:r>
    </w:p>
    <w:p w:rsidR="006F21E6" w:rsidRDefault="00D361D7" w:rsidP="00D361D7">
      <w:pPr>
        <w:ind w:firstLine="720"/>
        <w:rPr>
          <w:bCs/>
          <w:lang w:val="ru-RU"/>
        </w:rPr>
      </w:pPr>
      <w:r>
        <w:rPr>
          <w:lang w:val="sr-Cyrl-CS"/>
        </w:rPr>
        <w:t>У ставу 5</w:t>
      </w:r>
      <w:r w:rsidR="006F21E6">
        <w:rPr>
          <w:lang w:val="sr-Cyrl-CS"/>
        </w:rPr>
        <w:t>.</w:t>
      </w:r>
      <w:r w:rsidR="00A65523">
        <w:rPr>
          <w:lang w:val="sr-Cyrl-CS"/>
        </w:rPr>
        <w:t xml:space="preserve"> речи: </w:t>
      </w:r>
      <w:r w:rsidR="00A65523">
        <w:rPr>
          <w:bCs/>
          <w:lang w:val="ru-RU"/>
        </w:rPr>
        <w:t>„</w:t>
      </w:r>
      <w:r w:rsidR="00A65523" w:rsidRPr="00201F92">
        <w:rPr>
          <w:iCs/>
          <w:lang w:val="sr-Cyrl-CS"/>
        </w:rPr>
        <w:t>у претходном полугодишту</w:t>
      </w:r>
      <w:r w:rsidR="00A65523">
        <w:rPr>
          <w:bCs/>
          <w:lang w:val="ru-RU"/>
        </w:rPr>
        <w:t>” замењују се речима: „</w:t>
      </w:r>
      <w:r w:rsidR="00A65523">
        <w:rPr>
          <w:lang w:val="sr-Cyrl-CS" w:eastAsia="sr-Cyrl-CS"/>
        </w:rPr>
        <w:t xml:space="preserve">у </w:t>
      </w:r>
      <w:r w:rsidR="00A65523" w:rsidRPr="005E279D">
        <w:rPr>
          <w:lang w:val="sr-Cyrl-CS"/>
        </w:rPr>
        <w:t>претходној календарској години</w:t>
      </w:r>
      <w:r w:rsidR="00A65523">
        <w:rPr>
          <w:bCs/>
          <w:lang w:val="ru-RU"/>
        </w:rPr>
        <w:t>”, а</w:t>
      </w:r>
      <w:r w:rsidR="00A65523" w:rsidRPr="00C77FC9">
        <w:rPr>
          <w:bCs/>
          <w:lang w:val="ru-RU"/>
        </w:rPr>
        <w:t xml:space="preserve"> </w:t>
      </w:r>
      <w:r w:rsidR="00A65523">
        <w:rPr>
          <w:lang w:val="sr-Cyrl-CS"/>
        </w:rPr>
        <w:t xml:space="preserve">речи: </w:t>
      </w:r>
      <w:r w:rsidR="00A65523">
        <w:rPr>
          <w:bCs/>
          <w:lang w:val="ru-RU"/>
        </w:rPr>
        <w:t>„</w:t>
      </w:r>
      <w:r w:rsidR="00B7004D">
        <w:rPr>
          <w:iCs/>
          <w:lang w:val="sr-Cyrl-CS"/>
        </w:rPr>
        <w:t>тог полугодишта</w:t>
      </w:r>
      <w:r w:rsidR="00A65523">
        <w:rPr>
          <w:bCs/>
          <w:lang w:val="ru-RU"/>
        </w:rPr>
        <w:t>” замењују се речима: „</w:t>
      </w:r>
      <w:r w:rsidR="00B7004D">
        <w:rPr>
          <w:lang w:val="sr-Cyrl-CS" w:eastAsia="sr-Cyrl-CS"/>
        </w:rPr>
        <w:t>те</w:t>
      </w:r>
      <w:r w:rsidR="00A65523" w:rsidRPr="005E279D">
        <w:rPr>
          <w:lang w:val="sr-Cyrl-CS"/>
        </w:rPr>
        <w:t xml:space="preserve"> календарск</w:t>
      </w:r>
      <w:r w:rsidR="00B7004D">
        <w:rPr>
          <w:lang w:val="sr-Cyrl-CS"/>
        </w:rPr>
        <w:t>е године</w:t>
      </w:r>
      <w:r w:rsidR="00A65523">
        <w:rPr>
          <w:bCs/>
          <w:lang w:val="ru-RU"/>
        </w:rPr>
        <w:t>”.</w:t>
      </w:r>
    </w:p>
    <w:p w:rsidR="006F21E6" w:rsidRDefault="006F21E6" w:rsidP="006F21E6">
      <w:pPr>
        <w:ind w:firstLine="720"/>
        <w:rPr>
          <w:lang w:val="ru-RU"/>
        </w:rPr>
      </w:pPr>
      <w:r>
        <w:rPr>
          <w:lang w:val="sr-Cyrl-CS"/>
        </w:rPr>
        <w:t xml:space="preserve">У ставу 6. </w:t>
      </w:r>
      <w:r>
        <w:rPr>
          <w:lang w:val="ru-RU"/>
        </w:rPr>
        <w:t xml:space="preserve">речи: </w:t>
      </w:r>
      <w:r>
        <w:rPr>
          <w:bCs/>
          <w:lang w:val="ru-RU"/>
        </w:rPr>
        <w:t>„</w:t>
      </w:r>
      <w:r w:rsidRPr="00201F92">
        <w:rPr>
          <w:iCs/>
          <w:lang w:val="sr-Cyrl-CS"/>
        </w:rPr>
        <w:t>у претходном полугодишту</w:t>
      </w:r>
      <w:r>
        <w:rPr>
          <w:bCs/>
          <w:lang w:val="ru-RU"/>
        </w:rPr>
        <w:t xml:space="preserve">” замењују се речима: „у претходној </w:t>
      </w:r>
      <w:r w:rsidRPr="005E279D">
        <w:rPr>
          <w:lang w:val="sr-Cyrl-CS"/>
        </w:rPr>
        <w:t>календарској години</w:t>
      </w:r>
      <w:r>
        <w:rPr>
          <w:bCs/>
          <w:lang w:val="ru-RU"/>
        </w:rPr>
        <w:t>”</w:t>
      </w:r>
      <w:r>
        <w:rPr>
          <w:lang w:val="ru-RU"/>
        </w:rPr>
        <w:t>.</w:t>
      </w:r>
    </w:p>
    <w:p w:rsidR="00A65523" w:rsidRDefault="00A65523" w:rsidP="00D361D7">
      <w:pPr>
        <w:ind w:firstLine="720"/>
        <w:rPr>
          <w:bCs/>
          <w:lang w:val="ru-RU"/>
        </w:rPr>
      </w:pPr>
      <w:r>
        <w:rPr>
          <w:bCs/>
          <w:lang w:val="ru-RU"/>
        </w:rPr>
        <w:t xml:space="preserve"> </w:t>
      </w:r>
    </w:p>
    <w:p w:rsidR="00B7004D" w:rsidRDefault="00B7004D" w:rsidP="00B7004D">
      <w:pPr>
        <w:jc w:val="center"/>
        <w:rPr>
          <w:lang w:val="ru-RU"/>
        </w:rPr>
      </w:pPr>
      <w:r>
        <w:rPr>
          <w:lang w:val="ru-RU"/>
        </w:rPr>
        <w:t xml:space="preserve">Члан </w:t>
      </w:r>
      <w:r w:rsidR="00353ED0">
        <w:rPr>
          <w:lang w:val="ru-RU"/>
        </w:rPr>
        <w:t>4</w:t>
      </w:r>
      <w:r>
        <w:rPr>
          <w:lang w:val="ru-RU"/>
        </w:rPr>
        <w:t>.</w:t>
      </w:r>
    </w:p>
    <w:p w:rsidR="00B10D9C" w:rsidRDefault="00B7004D" w:rsidP="00B10D9C">
      <w:pPr>
        <w:ind w:firstLine="720"/>
        <w:rPr>
          <w:lang w:val="ru-RU"/>
        </w:rPr>
      </w:pPr>
      <w:r>
        <w:rPr>
          <w:lang/>
        </w:rPr>
        <w:t xml:space="preserve">У члану </w:t>
      </w:r>
      <w:r w:rsidR="00B10D9C">
        <w:rPr>
          <w:lang/>
        </w:rPr>
        <w:t>5</w:t>
      </w:r>
      <w:r>
        <w:rPr>
          <w:lang/>
        </w:rPr>
        <w:t>.</w:t>
      </w:r>
      <w:r w:rsidRPr="00B7004D">
        <w:rPr>
          <w:iCs/>
          <w:lang w:val="sr-Cyrl-CS"/>
        </w:rPr>
        <w:t xml:space="preserve"> </w:t>
      </w:r>
      <w:r>
        <w:rPr>
          <w:iCs/>
          <w:lang w:val="sr-Cyrl-CS"/>
        </w:rPr>
        <w:t xml:space="preserve">став </w:t>
      </w:r>
      <w:r w:rsidR="00B10D9C">
        <w:rPr>
          <w:iCs/>
          <w:lang w:val="sr-Cyrl-CS"/>
        </w:rPr>
        <w:t>2</w:t>
      </w:r>
      <w:r w:rsidR="00635B4A">
        <w:rPr>
          <w:iCs/>
          <w:lang w:val="sr-Cyrl-CS"/>
        </w:rPr>
        <w:t>.</w:t>
      </w:r>
      <w:r w:rsidRPr="00B7004D">
        <w:rPr>
          <w:lang w:val="sr-Cyrl-CS"/>
        </w:rPr>
        <w:t xml:space="preserve"> </w:t>
      </w:r>
      <w:r w:rsidR="001857B5">
        <w:rPr>
          <w:bCs/>
          <w:lang w:val="ru-RU"/>
        </w:rPr>
        <w:t>речи</w:t>
      </w:r>
      <w:r>
        <w:rPr>
          <w:bCs/>
          <w:lang w:val="ru-RU"/>
        </w:rPr>
        <w:t>: „</w:t>
      </w:r>
      <w:r w:rsidR="001857B5">
        <w:rPr>
          <w:bCs/>
          <w:lang w:val="ru-RU"/>
        </w:rPr>
        <w:t xml:space="preserve">став </w:t>
      </w:r>
      <w:r>
        <w:rPr>
          <w:bCs/>
          <w:lang w:val="ru-RU"/>
        </w:rPr>
        <w:t>4.”</w:t>
      </w:r>
      <w:r w:rsidR="00635B4A">
        <w:rPr>
          <w:bCs/>
          <w:lang w:val="ru-RU"/>
        </w:rPr>
        <w:t xml:space="preserve"> </w:t>
      </w:r>
      <w:r w:rsidR="001857B5">
        <w:rPr>
          <w:bCs/>
          <w:lang w:val="ru-RU"/>
        </w:rPr>
        <w:t>замењују се речима</w:t>
      </w:r>
      <w:r>
        <w:rPr>
          <w:bCs/>
          <w:lang w:val="ru-RU"/>
        </w:rPr>
        <w:t>: „</w:t>
      </w:r>
      <w:r w:rsidR="001857B5">
        <w:rPr>
          <w:bCs/>
          <w:lang w:val="ru-RU"/>
        </w:rPr>
        <w:t xml:space="preserve">став </w:t>
      </w:r>
      <w:r>
        <w:rPr>
          <w:lang w:val="sr-Cyrl-CS" w:eastAsia="sr-Cyrl-CS"/>
        </w:rPr>
        <w:t>5.</w:t>
      </w:r>
      <w:r>
        <w:rPr>
          <w:bCs/>
          <w:lang w:val="ru-RU"/>
        </w:rPr>
        <w:t>”,</w:t>
      </w:r>
      <w:r w:rsidR="00635B4A">
        <w:rPr>
          <w:bCs/>
          <w:lang w:val="ru-RU"/>
        </w:rPr>
        <w:t xml:space="preserve"> речи:</w:t>
      </w:r>
      <w:r w:rsidR="005B24C7">
        <w:rPr>
          <w:lang w:val="sr-Cyrl-CS"/>
        </w:rPr>
        <w:t xml:space="preserve"> </w:t>
      </w:r>
      <w:r w:rsidR="005B24C7">
        <w:rPr>
          <w:bCs/>
          <w:lang w:val="ru-RU"/>
        </w:rPr>
        <w:t>„</w:t>
      </w:r>
      <w:r w:rsidR="005B24C7">
        <w:rPr>
          <w:lang w:val="sr-Cyrl-CS" w:eastAsia="sr-Cyrl-CS"/>
        </w:rPr>
        <w:t>43/11 и 101/11</w:t>
      </w:r>
      <w:r w:rsidR="005B24C7">
        <w:rPr>
          <w:bCs/>
          <w:lang w:val="ru-RU"/>
        </w:rPr>
        <w:t>”</w:t>
      </w:r>
      <w:r w:rsidR="00302874">
        <w:rPr>
          <w:bCs/>
          <w:lang w:val="ru-RU"/>
        </w:rPr>
        <w:t xml:space="preserve"> замењују се речима:</w:t>
      </w:r>
      <w:r w:rsidR="00302874" w:rsidRPr="00302874">
        <w:rPr>
          <w:bCs/>
          <w:lang w:val="ru-RU"/>
        </w:rPr>
        <w:t xml:space="preserve"> </w:t>
      </w:r>
      <w:r w:rsidR="00302874">
        <w:rPr>
          <w:bCs/>
          <w:lang w:val="ru-RU"/>
        </w:rPr>
        <w:t>„</w:t>
      </w:r>
      <w:r w:rsidR="00302874">
        <w:t>43/11, 101/11</w:t>
      </w:r>
      <w:r w:rsidR="00A756C8">
        <w:t>, 93/12, 119/12, 47/13, 68/14</w:t>
      </w:r>
      <w:r w:rsidR="00A756C8">
        <w:rPr>
          <w:lang/>
        </w:rPr>
        <w:t>-</w:t>
      </w:r>
      <w:r w:rsidR="00302874">
        <w:t>д</w:t>
      </w:r>
      <w:r w:rsidR="00A756C8">
        <w:t>р. закон, 142/14, 55/15, 103/15</w:t>
      </w:r>
      <w:r w:rsidR="00A756C8">
        <w:rPr>
          <w:lang/>
        </w:rPr>
        <w:t xml:space="preserve"> и</w:t>
      </w:r>
      <w:r w:rsidR="00302874">
        <w:t xml:space="preserve"> 108/16</w:t>
      </w:r>
      <w:r w:rsidR="00302874">
        <w:rPr>
          <w:bCs/>
          <w:lang w:val="ru-RU"/>
        </w:rPr>
        <w:t xml:space="preserve">”, а </w:t>
      </w:r>
      <w:r w:rsidR="00B10D9C">
        <w:rPr>
          <w:lang w:val="ru-RU"/>
        </w:rPr>
        <w:t xml:space="preserve">речи: </w:t>
      </w:r>
      <w:r w:rsidR="00B10D9C">
        <w:rPr>
          <w:bCs/>
          <w:lang w:val="ru-RU"/>
        </w:rPr>
        <w:t>„</w:t>
      </w:r>
      <w:r w:rsidR="00B10D9C" w:rsidRPr="00201F92">
        <w:rPr>
          <w:iCs/>
          <w:lang w:val="sr-Cyrl-CS"/>
        </w:rPr>
        <w:t>у претходном полугодишту</w:t>
      </w:r>
      <w:r w:rsidR="00B10D9C">
        <w:rPr>
          <w:bCs/>
          <w:lang w:val="ru-RU"/>
        </w:rPr>
        <w:t>” замењују се речима: „</w:t>
      </w:r>
      <w:r w:rsidR="00B10D9C">
        <w:rPr>
          <w:lang w:val="sr-Cyrl-CS" w:eastAsia="sr-Cyrl-CS"/>
        </w:rPr>
        <w:t xml:space="preserve">у </w:t>
      </w:r>
      <w:r w:rsidR="00B10D9C" w:rsidRPr="005E279D">
        <w:rPr>
          <w:lang w:val="sr-Cyrl-CS"/>
        </w:rPr>
        <w:t>претходној календарској години</w:t>
      </w:r>
      <w:r w:rsidR="00B10D9C">
        <w:rPr>
          <w:bCs/>
          <w:lang w:val="ru-RU"/>
        </w:rPr>
        <w:t>”</w:t>
      </w:r>
      <w:r w:rsidR="00B10D9C">
        <w:rPr>
          <w:lang w:val="ru-RU"/>
        </w:rPr>
        <w:t>.</w:t>
      </w:r>
    </w:p>
    <w:p w:rsidR="00B7004D" w:rsidRDefault="00B7004D" w:rsidP="00B7004D">
      <w:pPr>
        <w:ind w:firstLine="720"/>
        <w:rPr>
          <w:lang/>
        </w:rPr>
      </w:pPr>
    </w:p>
    <w:p w:rsidR="006F2AF7" w:rsidRDefault="006F2AF7" w:rsidP="006F2AF7">
      <w:pPr>
        <w:jc w:val="center"/>
        <w:rPr>
          <w:lang w:val="ru-RU"/>
        </w:rPr>
      </w:pPr>
      <w:r>
        <w:rPr>
          <w:lang w:val="ru-RU"/>
        </w:rPr>
        <w:t xml:space="preserve">Члан </w:t>
      </w:r>
      <w:r w:rsidR="00353ED0">
        <w:rPr>
          <w:lang w:val="ru-RU"/>
        </w:rPr>
        <w:t>5</w:t>
      </w:r>
      <w:r>
        <w:rPr>
          <w:lang w:val="ru-RU"/>
        </w:rPr>
        <w:t>.</w:t>
      </w:r>
    </w:p>
    <w:p w:rsidR="00514B88" w:rsidRDefault="00514B88" w:rsidP="00514B88">
      <w:pPr>
        <w:tabs>
          <w:tab w:val="left" w:pos="1440"/>
        </w:tabs>
        <w:ind w:firstLine="720"/>
        <w:rPr>
          <w:lang w:val="sr-Cyrl-CS"/>
        </w:rPr>
      </w:pPr>
      <w:r>
        <w:rPr>
          <w:lang w:val="sr-Cyrl-CS"/>
        </w:rPr>
        <w:t>Члан 6. мења се и гласи:</w:t>
      </w:r>
    </w:p>
    <w:p w:rsidR="00514B88" w:rsidRDefault="00514B88" w:rsidP="00514B88">
      <w:pPr>
        <w:tabs>
          <w:tab w:val="left" w:pos="1440"/>
        </w:tabs>
        <w:jc w:val="center"/>
        <w:rPr>
          <w:lang w:val="sr-Cyrl-CS"/>
        </w:rPr>
      </w:pPr>
      <w:r>
        <w:rPr>
          <w:lang w:val="sr-Cyrl-CS"/>
        </w:rPr>
        <w:lastRenderedPageBreak/>
        <w:t>„Члан 6.</w:t>
      </w:r>
    </w:p>
    <w:p w:rsidR="00514B88" w:rsidRPr="00514B88" w:rsidRDefault="00514B88" w:rsidP="00514B88">
      <w:pPr>
        <w:ind w:firstLine="708"/>
        <w:rPr>
          <w:bCs/>
          <w:iCs/>
        </w:rPr>
      </w:pPr>
      <w:r w:rsidRPr="009817C2">
        <w:rPr>
          <w:iCs/>
          <w:lang w:val="sr-Cyrl-CS"/>
        </w:rPr>
        <w:t>Влада</w:t>
      </w:r>
      <w:r w:rsidR="004C1174" w:rsidRPr="009817C2">
        <w:rPr>
          <w:iCs/>
        </w:rPr>
        <w:t>,</w:t>
      </w:r>
      <w:r w:rsidR="004C1174" w:rsidRPr="009817C2">
        <w:rPr>
          <w:iCs/>
          <w:lang w:val="sr-Cyrl-CS"/>
        </w:rPr>
        <w:t xml:space="preserve"> на предлог министарства</w:t>
      </w:r>
      <w:r w:rsidR="009817C2" w:rsidRPr="009817C2">
        <w:rPr>
          <w:iCs/>
        </w:rPr>
        <w:t>,</w:t>
      </w:r>
      <w:r w:rsidRPr="009817C2">
        <w:rPr>
          <w:iCs/>
          <w:lang w:val="sr-Cyrl-CS"/>
        </w:rPr>
        <w:t xml:space="preserve"> </w:t>
      </w:r>
      <w:r w:rsidRPr="00514B88">
        <w:rPr>
          <w:iCs/>
        </w:rPr>
        <w:t>једном</w:t>
      </w:r>
      <w:r w:rsidRPr="00514B88">
        <w:rPr>
          <w:iCs/>
          <w:lang w:val="sr-Cyrl-CS"/>
        </w:rPr>
        <w:t xml:space="preserve"> годишње,</w:t>
      </w:r>
      <w:r w:rsidRPr="00514B88">
        <w:rPr>
          <w:b/>
          <w:iCs/>
        </w:rPr>
        <w:t xml:space="preserve"> </w:t>
      </w:r>
      <w:r w:rsidRPr="00514B88">
        <w:rPr>
          <w:iCs/>
          <w:lang/>
        </w:rPr>
        <w:t>и</w:t>
      </w:r>
      <w:r w:rsidRPr="00514B88">
        <w:rPr>
          <w:b/>
          <w:iCs/>
          <w:lang/>
        </w:rPr>
        <w:t xml:space="preserve"> </w:t>
      </w:r>
      <w:r w:rsidRPr="00514B88">
        <w:rPr>
          <w:iCs/>
        </w:rPr>
        <w:t>то до 15. фебруара текуће године</w:t>
      </w:r>
      <w:r w:rsidRPr="00514B88">
        <w:rPr>
          <w:iCs/>
          <w:lang/>
        </w:rPr>
        <w:t>,</w:t>
      </w:r>
      <w:r w:rsidRPr="00514B88">
        <w:rPr>
          <w:iCs/>
          <w:lang w:val="sr-Cyrl-CS"/>
        </w:rPr>
        <w:t xml:space="preserve"> утврђује </w:t>
      </w:r>
      <w:r w:rsidRPr="00514B88">
        <w:rPr>
          <w:lang w:val="sr-Cyrl-CS"/>
        </w:rPr>
        <w:t>износ просечне пондерисане малопродајне цене дуванских прерађевина</w:t>
      </w:r>
      <w:r w:rsidRPr="00514B88">
        <w:rPr>
          <w:b/>
          <w:iCs/>
        </w:rPr>
        <w:t xml:space="preserve"> </w:t>
      </w:r>
      <w:r w:rsidRPr="00514B88">
        <w:rPr>
          <w:iCs/>
        </w:rPr>
        <w:t>у претходној календарској години</w:t>
      </w:r>
      <w:r w:rsidRPr="00514B88">
        <w:rPr>
          <w:iCs/>
          <w:lang w:val="sr-Cyrl-CS"/>
        </w:rPr>
        <w:t xml:space="preserve"> из члана 5. став 2. ове уредбе,</w:t>
      </w:r>
      <w:r w:rsidRPr="00514B88">
        <w:rPr>
          <w:iCs/>
        </w:rPr>
        <w:t xml:space="preserve"> </w:t>
      </w:r>
      <w:r w:rsidRPr="00514B88">
        <w:rPr>
          <w:lang w:val="sr-Cyrl-CS"/>
        </w:rPr>
        <w:t>а износе минималне акцизе</w:t>
      </w:r>
      <w:r w:rsidRPr="00514B88">
        <w:rPr>
          <w:iCs/>
          <w:lang w:val="sr-Cyrl-CS"/>
        </w:rPr>
        <w:t xml:space="preserve"> из члана 5. став 2. ове уредбе</w:t>
      </w:r>
      <w:r w:rsidRPr="00514B88">
        <w:rPr>
          <w:b/>
          <w:iCs/>
        </w:rPr>
        <w:t xml:space="preserve"> </w:t>
      </w:r>
      <w:r w:rsidRPr="00514B88">
        <w:rPr>
          <w:iCs/>
        </w:rPr>
        <w:t xml:space="preserve">утврђује </w:t>
      </w:r>
      <w:r w:rsidRPr="00514B88">
        <w:rPr>
          <w:iCs/>
          <w:lang w:val="sr-Cyrl-CS"/>
        </w:rPr>
        <w:t>два пута</w:t>
      </w:r>
      <w:r w:rsidRPr="00514B88">
        <w:rPr>
          <w:iCs/>
          <w:lang/>
        </w:rPr>
        <w:t xml:space="preserve"> </w:t>
      </w:r>
      <w:r w:rsidRPr="00514B88">
        <w:rPr>
          <w:iCs/>
          <w:lang w:val="sr-Cyrl-CS"/>
        </w:rPr>
        <w:t>годишње</w:t>
      </w:r>
      <w:r w:rsidRPr="00514B88">
        <w:rPr>
          <w:iCs/>
        </w:rPr>
        <w:t>, и то до 15. фебруара, односно до 31. јула текуће године.</w:t>
      </w:r>
    </w:p>
    <w:p w:rsidR="00514B88" w:rsidRPr="000421AD" w:rsidRDefault="00514B88" w:rsidP="00514B88">
      <w:pPr>
        <w:tabs>
          <w:tab w:val="left" w:pos="0"/>
        </w:tabs>
        <w:ind w:firstLine="720"/>
        <w:rPr>
          <w:lang/>
        </w:rPr>
      </w:pPr>
      <w:r>
        <w:rPr>
          <w:iCs/>
          <w:lang w:val="sr-Cyrl-CS"/>
        </w:rPr>
        <w:t>И</w:t>
      </w:r>
      <w:r w:rsidRPr="00514B88">
        <w:rPr>
          <w:iCs/>
          <w:lang w:val="sr-Cyrl-CS"/>
        </w:rPr>
        <w:t>знос просечне пондерисане малопродајне цене из става 1. овог члана, за све врсте дуванских прерађевина,</w:t>
      </w:r>
      <w:r w:rsidRPr="00514B88">
        <w:rPr>
          <w:iCs/>
        </w:rPr>
        <w:t xml:space="preserve"> </w:t>
      </w:r>
      <w:r w:rsidRPr="00514B88">
        <w:rPr>
          <w:iCs/>
          <w:lang w:val="sr-Cyrl-CS"/>
        </w:rPr>
        <w:t>утврђен</w:t>
      </w:r>
      <w:r w:rsidRPr="00514B88">
        <w:rPr>
          <w:iCs/>
        </w:rPr>
        <w:t xml:space="preserve"> до 15. фебруара текуће године</w:t>
      </w:r>
      <w:r w:rsidRPr="00514B88">
        <w:rPr>
          <w:iCs/>
          <w:lang/>
        </w:rPr>
        <w:t>,</w:t>
      </w:r>
      <w:r w:rsidRPr="00514B88">
        <w:rPr>
          <w:iCs/>
          <w:lang w:val="sr-Cyrl-CS"/>
        </w:rPr>
        <w:t xml:space="preserve"> примењиваће се до почетка примене новог износа просечне пондерисане малопродајне цене</w:t>
      </w:r>
      <w:r w:rsidR="004C1174">
        <w:rPr>
          <w:iCs/>
        </w:rPr>
        <w:t xml:space="preserve"> </w:t>
      </w:r>
      <w:r w:rsidR="004C1174" w:rsidRPr="009817C2">
        <w:rPr>
          <w:iCs/>
          <w:lang w:val="sr-Cyrl-CS"/>
        </w:rPr>
        <w:t>за све врсте дуванских прерађевина</w:t>
      </w:r>
      <w:r w:rsidR="004C1174" w:rsidRPr="009817C2">
        <w:rPr>
          <w:iCs/>
        </w:rPr>
        <w:t xml:space="preserve"> </w:t>
      </w:r>
      <w:r w:rsidR="000421AD">
        <w:rPr>
          <w:iCs/>
          <w:lang/>
        </w:rPr>
        <w:t>утврђен</w:t>
      </w:r>
      <w:r w:rsidRPr="009817C2">
        <w:rPr>
          <w:iCs/>
          <w:lang w:val="sr-Cyrl-CS"/>
        </w:rPr>
        <w:t xml:space="preserve"> </w:t>
      </w:r>
      <w:r w:rsidRPr="00514B88">
        <w:rPr>
          <w:iCs/>
          <w:lang w:val="sr-Cyrl-CS"/>
        </w:rPr>
        <w:t xml:space="preserve">до 15. фебруара наредне године, а износи минималне акцизе за све врсте дуванских прерађевина из става 1. овог члана, утврђени до </w:t>
      </w:r>
      <w:r w:rsidRPr="00514B88">
        <w:rPr>
          <w:iCs/>
        </w:rPr>
        <w:t>15. фебруара</w:t>
      </w:r>
      <w:r w:rsidRPr="00514B88">
        <w:rPr>
          <w:iCs/>
          <w:lang w:val="sr-Cyrl-CS"/>
        </w:rPr>
        <w:t xml:space="preserve">, односно до 31. јула текуће године, примењиваће се до почетка примене нових износа минималне акцизе за све врсте дуванских прерађевина </w:t>
      </w:r>
      <w:r w:rsidRPr="00514B88">
        <w:rPr>
          <w:iCs/>
          <w:lang/>
        </w:rPr>
        <w:t>утврђених</w:t>
      </w:r>
      <w:r w:rsidRPr="00514B88">
        <w:rPr>
          <w:iCs/>
          <w:lang w:val="sr-Cyrl-CS"/>
        </w:rPr>
        <w:t xml:space="preserve"> до 31. јула текуће године, односно до 15. фебруара наредне годин</w:t>
      </w:r>
      <w:r>
        <w:rPr>
          <w:iCs/>
          <w:lang w:val="sr-Cyrl-CS"/>
        </w:rPr>
        <w:t>е.</w:t>
      </w:r>
      <w:r>
        <w:rPr>
          <w:lang w:val="sr-Latn-CS"/>
        </w:rPr>
        <w:t>”</w:t>
      </w:r>
      <w:r w:rsidR="000421AD">
        <w:rPr>
          <w:lang/>
        </w:rPr>
        <w:t>.</w:t>
      </w:r>
    </w:p>
    <w:p w:rsidR="00514B88" w:rsidRPr="00514B88" w:rsidRDefault="00514B88" w:rsidP="00514B88">
      <w:pPr>
        <w:ind w:firstLine="708"/>
        <w:rPr>
          <w:iCs/>
          <w:lang w:val="sr-Cyrl-CS"/>
        </w:rPr>
      </w:pPr>
    </w:p>
    <w:p w:rsidR="00514B88" w:rsidRDefault="00514B88" w:rsidP="00514B88">
      <w:pPr>
        <w:jc w:val="center"/>
        <w:rPr>
          <w:lang w:val="ru-RU"/>
        </w:rPr>
      </w:pPr>
      <w:r>
        <w:rPr>
          <w:lang w:val="ru-RU"/>
        </w:rPr>
        <w:t>Члан</w:t>
      </w:r>
      <w:r w:rsidR="00353ED0">
        <w:rPr>
          <w:lang w:val="ru-RU"/>
        </w:rPr>
        <w:t xml:space="preserve"> 6</w:t>
      </w:r>
      <w:r>
        <w:rPr>
          <w:lang w:val="ru-RU"/>
        </w:rPr>
        <w:t>.</w:t>
      </w:r>
    </w:p>
    <w:p w:rsidR="00514B88" w:rsidRPr="00514B88" w:rsidRDefault="00514B88" w:rsidP="00514B88">
      <w:pPr>
        <w:ind w:firstLine="720"/>
        <w:outlineLvl w:val="0"/>
        <w:rPr>
          <w:iCs/>
          <w:lang w:val="sr-Cyrl-CS" w:eastAsia="sr-Cyrl-CS"/>
        </w:rPr>
      </w:pPr>
      <w:r>
        <w:rPr>
          <w:lang w:val="sr-Cyrl-CS" w:eastAsia="sr-Cyrl-CS"/>
        </w:rPr>
        <w:t>П</w:t>
      </w:r>
      <w:r w:rsidRPr="00514B88">
        <w:rPr>
          <w:lang w:val="sr-Cyrl-CS" w:eastAsia="sr-Cyrl-CS"/>
        </w:rPr>
        <w:t xml:space="preserve">рво утврђивање износа </w:t>
      </w:r>
      <w:r w:rsidRPr="00514B88">
        <w:rPr>
          <w:iCs/>
          <w:lang w:val="sr-Cyrl-CS" w:eastAsia="sr-Cyrl-CS"/>
        </w:rPr>
        <w:t xml:space="preserve">просечне пондерисане малопродајне цене и </w:t>
      </w:r>
      <w:r w:rsidRPr="00514B88">
        <w:rPr>
          <w:lang w:val="sr-Cyrl-CS" w:eastAsia="sr-Cyrl-CS"/>
        </w:rPr>
        <w:t xml:space="preserve">износа минималне акцизе на цигарете, дуван за пушење и осталe дуванскe прерађевинe </w:t>
      </w:r>
      <w:r w:rsidRPr="00514B88">
        <w:rPr>
          <w:iCs/>
          <w:lang w:val="sr-Cyrl-CS" w:eastAsia="sr-Cyrl-CS"/>
        </w:rPr>
        <w:t xml:space="preserve">(резани дуван, дуван за лулу, дуван за жвакање и бурмут), </w:t>
      </w:r>
      <w:r w:rsidR="00302874">
        <w:rPr>
          <w:iCs/>
          <w:lang w:val="sr-Cyrl-CS" w:eastAsia="sr-Cyrl-CS"/>
        </w:rPr>
        <w:t xml:space="preserve">у складу са овом уредбом, </w:t>
      </w:r>
      <w:r w:rsidRPr="00514B88">
        <w:rPr>
          <w:iCs/>
          <w:lang w:val="sr-Cyrl-CS" w:eastAsia="sr-Cyrl-CS"/>
        </w:rPr>
        <w:t>извршиће се до 15. фебруара 2018. године, на основу података</w:t>
      </w:r>
      <w:r w:rsidR="004C1174">
        <w:rPr>
          <w:iCs/>
          <w:lang w:val="sr-Cyrl-CS" w:eastAsia="sr-Cyrl-CS"/>
        </w:rPr>
        <w:t xml:space="preserve"> </w:t>
      </w:r>
      <w:r w:rsidR="004C1174" w:rsidRPr="009817C2">
        <w:rPr>
          <w:iCs/>
          <w:lang w:val="sr-Cyrl-CS" w:eastAsia="sr-Cyrl-CS"/>
        </w:rPr>
        <w:t>Управе за дуван</w:t>
      </w:r>
      <w:r w:rsidRPr="009817C2">
        <w:rPr>
          <w:iCs/>
          <w:lang w:val="sr-Cyrl-CS" w:eastAsia="sr-Cyrl-CS"/>
        </w:rPr>
        <w:t xml:space="preserve"> </w:t>
      </w:r>
      <w:r w:rsidRPr="00514B88">
        <w:rPr>
          <w:iCs/>
          <w:lang w:val="sr-Cyrl-CS" w:eastAsia="sr-Cyrl-CS"/>
        </w:rPr>
        <w:t xml:space="preserve">о укупној вредности свих цигарета, </w:t>
      </w:r>
      <w:r w:rsidRPr="00514B88">
        <w:rPr>
          <w:lang w:val="sr-Cyrl-CS" w:eastAsia="sr-Cyrl-CS"/>
        </w:rPr>
        <w:t>дувана за пушење и осталих дуванских прерађевина</w:t>
      </w:r>
      <w:r w:rsidRPr="00514B88">
        <w:rPr>
          <w:iCs/>
          <w:lang w:val="sr-Cyrl-CS" w:eastAsia="sr-Cyrl-CS"/>
        </w:rPr>
        <w:t xml:space="preserve"> (резани дуван, дуван за лулу, дуван за жвакање и бурмут) пуштених у промет по малопродајним ценама објављеним у </w:t>
      </w:r>
      <w:r w:rsidRPr="00514B88">
        <w:rPr>
          <w:bCs/>
          <w:lang w:val="sr-Cyrl-CS" w:eastAsia="sr-Cyrl-CS"/>
        </w:rPr>
        <w:t>„</w:t>
      </w:r>
      <w:r w:rsidR="00302874">
        <w:rPr>
          <w:iCs/>
          <w:lang w:val="sr-Cyrl-CS" w:eastAsia="sr-Cyrl-CS"/>
        </w:rPr>
        <w:t>Службеном гласнику Републике С</w:t>
      </w:r>
      <w:r w:rsidRPr="00514B88">
        <w:rPr>
          <w:iCs/>
          <w:lang w:val="sr-Cyrl-CS" w:eastAsia="sr-Cyrl-CS"/>
        </w:rPr>
        <w:t>рбије</w:t>
      </w:r>
      <w:r w:rsidRPr="00514B88">
        <w:rPr>
          <w:bCs/>
          <w:lang w:val="sr-Cyrl-CS" w:eastAsia="sr-Cyrl-CS"/>
        </w:rPr>
        <w:t>”</w:t>
      </w:r>
      <w:r w:rsidRPr="00514B88">
        <w:rPr>
          <w:iCs/>
          <w:lang w:val="sr-Cyrl-CS" w:eastAsia="sr-Cyrl-CS"/>
        </w:rPr>
        <w:t xml:space="preserve"> и укупној количини цигарета, </w:t>
      </w:r>
      <w:r w:rsidRPr="00514B88">
        <w:rPr>
          <w:lang w:val="sr-Cyrl-CS" w:eastAsia="sr-Cyrl-CS"/>
        </w:rPr>
        <w:t>дувана за пушење и осталих дуванских прерађевина</w:t>
      </w:r>
      <w:r w:rsidRPr="00514B88">
        <w:rPr>
          <w:iCs/>
          <w:lang w:val="sr-Cyrl-CS" w:eastAsia="sr-Cyrl-CS"/>
        </w:rPr>
        <w:t xml:space="preserve"> (резани дуван, дуван за лулу, дуван за жвакање</w:t>
      </w:r>
      <w:r w:rsidR="00302874">
        <w:rPr>
          <w:iCs/>
          <w:lang w:val="sr-Cyrl-CS" w:eastAsia="sr-Cyrl-CS"/>
        </w:rPr>
        <w:t xml:space="preserve"> и бурмут) пуштених у промет у Републици С</w:t>
      </w:r>
      <w:r w:rsidRPr="00514B88">
        <w:rPr>
          <w:iCs/>
          <w:lang w:val="sr-Cyrl-CS" w:eastAsia="sr-Cyrl-CS"/>
        </w:rPr>
        <w:t>рбији, у периоду од 1. јануара до 31. децембра 2017. године.</w:t>
      </w:r>
    </w:p>
    <w:p w:rsidR="00514B88" w:rsidRPr="00514B88" w:rsidRDefault="00514B88" w:rsidP="00514B88">
      <w:pPr>
        <w:ind w:firstLine="720"/>
        <w:outlineLvl w:val="0"/>
        <w:rPr>
          <w:iCs/>
          <w:lang w:val="sr-Cyrl-CS" w:eastAsia="sr-Cyrl-CS"/>
        </w:rPr>
      </w:pPr>
    </w:p>
    <w:p w:rsidR="00EA1174" w:rsidRPr="0090374D" w:rsidRDefault="004C1C48" w:rsidP="00EA1174">
      <w:pPr>
        <w:jc w:val="center"/>
        <w:rPr>
          <w:iCs/>
          <w:lang w:val="sr-Cyrl-CS" w:eastAsia="sr-Cyrl-CS"/>
        </w:rPr>
      </w:pPr>
      <w:r>
        <w:rPr>
          <w:iCs/>
          <w:lang w:val="sr-Cyrl-CS" w:eastAsia="sr-Cyrl-CS"/>
        </w:rPr>
        <w:t>Ч</w:t>
      </w:r>
      <w:r w:rsidRPr="00514B88">
        <w:rPr>
          <w:iCs/>
          <w:lang w:val="sr-Cyrl-CS" w:eastAsia="sr-Cyrl-CS"/>
        </w:rPr>
        <w:t>лан</w:t>
      </w:r>
      <w:r w:rsidR="00607167">
        <w:rPr>
          <w:iCs/>
          <w:lang w:val="sr-Cyrl-CS" w:eastAsia="sr-Cyrl-CS"/>
        </w:rPr>
        <w:t xml:space="preserve"> 7</w:t>
      </w:r>
      <w:r>
        <w:rPr>
          <w:iCs/>
          <w:lang w:val="sr-Cyrl-CS" w:eastAsia="sr-Cyrl-CS"/>
        </w:rPr>
        <w:t>.</w:t>
      </w:r>
      <w:r w:rsidR="00EA1174" w:rsidRPr="00EA1174">
        <w:rPr>
          <w:lang w:val="sr-Cyrl-CS"/>
        </w:rPr>
        <w:t xml:space="preserve"> </w:t>
      </w:r>
    </w:p>
    <w:p w:rsidR="00514B88" w:rsidRPr="00514B88" w:rsidRDefault="009817C2" w:rsidP="00514B88">
      <w:pPr>
        <w:ind w:firstLine="720"/>
        <w:outlineLvl w:val="0"/>
        <w:rPr>
          <w:iCs/>
          <w:lang w:val="sr-Cyrl-CS" w:eastAsia="sr-Cyrl-CS"/>
        </w:rPr>
      </w:pPr>
      <w:r>
        <w:rPr>
          <w:iCs/>
          <w:lang w:val="sr-Cyrl-CS" w:eastAsia="sr-Cyrl-CS"/>
        </w:rPr>
        <w:t xml:space="preserve">Ова </w:t>
      </w:r>
      <w:r>
        <w:rPr>
          <w:iCs/>
          <w:lang w:eastAsia="sr-Cyrl-CS"/>
        </w:rPr>
        <w:t>у</w:t>
      </w:r>
      <w:r w:rsidR="004C1C48" w:rsidRPr="00514B88">
        <w:rPr>
          <w:iCs/>
          <w:lang w:val="sr-Cyrl-CS" w:eastAsia="sr-Cyrl-CS"/>
        </w:rPr>
        <w:t xml:space="preserve">редба ступа на снагу осмог дана од дана објављивања у </w:t>
      </w:r>
      <w:r w:rsidR="004C1C48" w:rsidRPr="00514B88">
        <w:rPr>
          <w:bCs/>
          <w:iCs/>
          <w:lang w:val="sr-Cyrl-CS" w:eastAsia="sr-Cyrl-CS"/>
        </w:rPr>
        <w:t>„</w:t>
      </w:r>
      <w:r w:rsidR="004C1C48">
        <w:rPr>
          <w:iCs/>
          <w:lang w:val="sr-Cyrl-CS" w:eastAsia="sr-Cyrl-CS"/>
        </w:rPr>
        <w:t>Службеном гласнику Републике С</w:t>
      </w:r>
      <w:r w:rsidR="004C1C48" w:rsidRPr="00514B88">
        <w:rPr>
          <w:iCs/>
          <w:lang w:val="sr-Cyrl-CS" w:eastAsia="sr-Cyrl-CS"/>
        </w:rPr>
        <w:t>рбије</w:t>
      </w:r>
      <w:r w:rsidR="004C1C48" w:rsidRPr="00514B88">
        <w:rPr>
          <w:bCs/>
          <w:iCs/>
          <w:lang w:val="sr-Cyrl-CS" w:eastAsia="sr-Cyrl-CS"/>
        </w:rPr>
        <w:t>”</w:t>
      </w:r>
      <w:r w:rsidR="004C1C48" w:rsidRPr="00514B88">
        <w:rPr>
          <w:iCs/>
          <w:lang w:val="sr-Cyrl-CS" w:eastAsia="sr-Cyrl-CS"/>
        </w:rPr>
        <w:t>.</w:t>
      </w:r>
    </w:p>
    <w:p w:rsidR="00514B88" w:rsidRDefault="00514B88" w:rsidP="00514B88">
      <w:pPr>
        <w:ind w:firstLine="720"/>
        <w:outlineLvl w:val="0"/>
        <w:rPr>
          <w:iCs/>
          <w:lang w:val="sr-Cyrl-CS" w:eastAsia="sr-Cyrl-CS"/>
        </w:rPr>
      </w:pPr>
    </w:p>
    <w:p w:rsidR="000421AD" w:rsidRPr="00514B88" w:rsidRDefault="000421AD" w:rsidP="00514B88">
      <w:pPr>
        <w:ind w:firstLine="720"/>
        <w:outlineLvl w:val="0"/>
        <w:rPr>
          <w:iCs/>
          <w:lang w:val="sr-Cyrl-CS" w:eastAsia="sr-Cyrl-CS"/>
        </w:rPr>
      </w:pPr>
    </w:p>
    <w:p w:rsidR="003008E5" w:rsidRPr="003A677F" w:rsidRDefault="003008E5" w:rsidP="003008E5">
      <w:r w:rsidRPr="003008E5">
        <w:rPr>
          <w:lang w:val="sr-Cyrl-CS"/>
        </w:rPr>
        <w:t xml:space="preserve">05 Број: </w:t>
      </w:r>
      <w:r w:rsidR="003A677F">
        <w:t>110-9264/2017</w:t>
      </w:r>
    </w:p>
    <w:p w:rsidR="003008E5" w:rsidRPr="003008E5" w:rsidRDefault="003A677F" w:rsidP="003008E5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28.</w:t>
      </w:r>
      <w:r w:rsidR="00CC54DF">
        <w:rPr>
          <w:lang w:val="sr-Cyrl-CS"/>
        </w:rPr>
        <w:t xml:space="preserve"> </w:t>
      </w:r>
      <w:r w:rsidR="00CC54DF">
        <w:rPr>
          <w:lang/>
        </w:rPr>
        <w:t>септембр</w:t>
      </w:r>
      <w:r w:rsidR="000421AD">
        <w:rPr>
          <w:lang w:val="sr-Cyrl-CS"/>
        </w:rPr>
        <w:t xml:space="preserve">а </w:t>
      </w:r>
      <w:r w:rsidR="003008E5" w:rsidRPr="003008E5">
        <w:rPr>
          <w:lang w:val="sr-Cyrl-CS"/>
        </w:rPr>
        <w:t>2017. године</w:t>
      </w:r>
    </w:p>
    <w:p w:rsidR="000421AD" w:rsidRDefault="000421AD" w:rsidP="006F2AF7">
      <w:pPr>
        <w:jc w:val="center"/>
        <w:rPr>
          <w:rFonts w:eastAsia="Calibri"/>
          <w:lang/>
        </w:rPr>
      </w:pPr>
    </w:p>
    <w:p w:rsidR="006F2AF7" w:rsidRDefault="006F2AF7" w:rsidP="000421AD">
      <w:pPr>
        <w:jc w:val="center"/>
        <w:rPr>
          <w:rFonts w:eastAsia="Calibri"/>
          <w:lang w:val="sr-Cyrl-CS"/>
        </w:rPr>
      </w:pPr>
      <w:r>
        <w:rPr>
          <w:rFonts w:eastAsia="Calibri"/>
          <w:lang w:val="sr-Latn-CS"/>
        </w:rPr>
        <w:t>В Л А Д А</w:t>
      </w:r>
    </w:p>
    <w:p w:rsidR="006F2AF7" w:rsidRDefault="006F2AF7" w:rsidP="006F2AF7">
      <w:pPr>
        <w:jc w:val="center"/>
        <w:rPr>
          <w:rFonts w:eastAsia="Calibri"/>
          <w:lang w:val="sr-Cyrl-CS"/>
        </w:rPr>
      </w:pPr>
    </w:p>
    <w:p w:rsidR="006F2AF7" w:rsidRDefault="006F2AF7" w:rsidP="006F2AF7">
      <w:pPr>
        <w:rPr>
          <w:rFonts w:eastAsia="Calibri"/>
          <w:lang w:val="sr-Cyrl-CS"/>
        </w:rPr>
      </w:pPr>
      <w:r>
        <w:rPr>
          <w:rFonts w:eastAsia="Calibri"/>
          <w:lang w:val="sr-Cyrl-CS"/>
        </w:rPr>
        <w:t xml:space="preserve">                                                                                                               </w:t>
      </w:r>
      <w:r w:rsidR="000421AD">
        <w:rPr>
          <w:rFonts w:eastAsia="Calibri"/>
          <w:lang w:val="sr-Cyrl-CS"/>
        </w:rPr>
        <w:t xml:space="preserve">             </w:t>
      </w:r>
      <w:r>
        <w:rPr>
          <w:rFonts w:eastAsia="Calibri"/>
          <w:lang w:val="sr-Cyrl-CS"/>
        </w:rPr>
        <w:t>ПРЕДСЕДНИК</w:t>
      </w:r>
    </w:p>
    <w:p w:rsidR="006F2AF7" w:rsidRDefault="006F2AF7" w:rsidP="006F2AF7">
      <w:pPr>
        <w:jc w:val="right"/>
        <w:rPr>
          <w:rFonts w:eastAsia="Calibri"/>
        </w:rPr>
      </w:pPr>
    </w:p>
    <w:p w:rsidR="003008E5" w:rsidRPr="003A677F" w:rsidRDefault="006F2AF7" w:rsidP="003008E5">
      <w:pPr>
        <w:rPr>
          <w:rFonts w:eastAsia="Calibri"/>
        </w:rPr>
      </w:pPr>
      <w:r>
        <w:rPr>
          <w:rFonts w:eastAsia="Calibri"/>
          <w:lang w:val="sr-Cyrl-CS"/>
        </w:rPr>
        <w:t xml:space="preserve">                                                                                                             </w:t>
      </w:r>
      <w:r w:rsidR="003008E5">
        <w:rPr>
          <w:rFonts w:eastAsia="Calibri"/>
        </w:rPr>
        <w:t xml:space="preserve">    </w:t>
      </w:r>
      <w:r w:rsidR="003A677F">
        <w:rPr>
          <w:rFonts w:eastAsia="Calibri"/>
          <w:lang/>
        </w:rPr>
        <w:t xml:space="preserve">         </w:t>
      </w:r>
      <w:r w:rsidR="003A677F">
        <w:rPr>
          <w:rFonts w:eastAsia="Calibri"/>
        </w:rPr>
        <w:t xml:space="preserve"> </w:t>
      </w:r>
      <w:r w:rsidR="003008E5" w:rsidRPr="003008E5">
        <w:rPr>
          <w:lang w:val="sr-Cyrl-CS"/>
        </w:rPr>
        <w:t>Ана Брнабић</w:t>
      </w:r>
      <w:r w:rsidR="003A677F">
        <w:t xml:space="preserve">, </w:t>
      </w:r>
      <w:r w:rsidR="003A677F">
        <w:rPr>
          <w:sz w:val="22"/>
          <w:szCs w:val="22"/>
          <w:lang w:val="ru-RU"/>
        </w:rPr>
        <w:t>с.р.</w:t>
      </w:r>
    </w:p>
    <w:p w:rsidR="00607167" w:rsidRDefault="00607167" w:rsidP="009004B6">
      <w:pPr>
        <w:jc w:val="center"/>
        <w:rPr>
          <w:sz w:val="26"/>
          <w:szCs w:val="26"/>
          <w:lang/>
        </w:rPr>
      </w:pPr>
    </w:p>
    <w:sectPr w:rsidR="00607167" w:rsidSect="0042716F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65C" w:rsidRDefault="00DF365C" w:rsidP="0042716F">
      <w:r>
        <w:separator/>
      </w:r>
    </w:p>
  </w:endnote>
  <w:endnote w:type="continuationSeparator" w:id="0">
    <w:p w:rsidR="00DF365C" w:rsidRDefault="00DF365C" w:rsidP="00427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65C" w:rsidRDefault="00DF365C" w:rsidP="0042716F">
      <w:r>
        <w:separator/>
      </w:r>
    </w:p>
  </w:footnote>
  <w:footnote w:type="continuationSeparator" w:id="0">
    <w:p w:rsidR="00DF365C" w:rsidRDefault="00DF365C" w:rsidP="004271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025367"/>
      <w:docPartObj>
        <w:docPartGallery w:val="Page Numbers (Top of Page)"/>
        <w:docPartUnique/>
      </w:docPartObj>
    </w:sdtPr>
    <w:sdtEndPr>
      <w:rPr>
        <w:noProof/>
      </w:rPr>
    </w:sdtEndPr>
    <w:sdtContent>
      <w:p w:rsidR="0042716F" w:rsidRDefault="00DB66A5">
        <w:pPr>
          <w:pStyle w:val="Header"/>
          <w:jc w:val="center"/>
        </w:pPr>
        <w:r>
          <w:fldChar w:fldCharType="begin"/>
        </w:r>
        <w:r w:rsidR="0042716F">
          <w:instrText xml:space="preserve"> PAGE   \* MERGEFORMAT </w:instrText>
        </w:r>
        <w:r>
          <w:fldChar w:fldCharType="separate"/>
        </w:r>
        <w:r w:rsidR="00EC14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716F" w:rsidRDefault="004271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C6929"/>
    <w:multiLevelType w:val="hybridMultilevel"/>
    <w:tmpl w:val="8EA82E32"/>
    <w:lvl w:ilvl="0" w:tplc="E960911E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2AF7"/>
    <w:rsid w:val="00010485"/>
    <w:rsid w:val="00012B88"/>
    <w:rsid w:val="000421AD"/>
    <w:rsid w:val="0007323A"/>
    <w:rsid w:val="000866F5"/>
    <w:rsid w:val="000A2ED5"/>
    <w:rsid w:val="00157150"/>
    <w:rsid w:val="001857B5"/>
    <w:rsid w:val="00201F92"/>
    <w:rsid w:val="00206801"/>
    <w:rsid w:val="00221FBF"/>
    <w:rsid w:val="002511A2"/>
    <w:rsid w:val="00294D71"/>
    <w:rsid w:val="003008E5"/>
    <w:rsid w:val="00302874"/>
    <w:rsid w:val="00353ED0"/>
    <w:rsid w:val="003764A6"/>
    <w:rsid w:val="003A677F"/>
    <w:rsid w:val="003D6CB1"/>
    <w:rsid w:val="0042716F"/>
    <w:rsid w:val="0047076E"/>
    <w:rsid w:val="0048604C"/>
    <w:rsid w:val="00486C5C"/>
    <w:rsid w:val="004C1174"/>
    <w:rsid w:val="004C1C48"/>
    <w:rsid w:val="005024E6"/>
    <w:rsid w:val="00514B88"/>
    <w:rsid w:val="005B24C7"/>
    <w:rsid w:val="005C2C08"/>
    <w:rsid w:val="005C7CBB"/>
    <w:rsid w:val="00607167"/>
    <w:rsid w:val="00635B4A"/>
    <w:rsid w:val="006660E2"/>
    <w:rsid w:val="006E0370"/>
    <w:rsid w:val="006F21E6"/>
    <w:rsid w:val="006F2AF7"/>
    <w:rsid w:val="009004B6"/>
    <w:rsid w:val="0090374D"/>
    <w:rsid w:val="0090669E"/>
    <w:rsid w:val="0091533E"/>
    <w:rsid w:val="009817C2"/>
    <w:rsid w:val="009A236B"/>
    <w:rsid w:val="009E0934"/>
    <w:rsid w:val="009F4131"/>
    <w:rsid w:val="00A65523"/>
    <w:rsid w:val="00A756C8"/>
    <w:rsid w:val="00AC6FA0"/>
    <w:rsid w:val="00B10D9C"/>
    <w:rsid w:val="00B245C1"/>
    <w:rsid w:val="00B7004D"/>
    <w:rsid w:val="00B90583"/>
    <w:rsid w:val="00C35400"/>
    <w:rsid w:val="00C77FC9"/>
    <w:rsid w:val="00CC54DF"/>
    <w:rsid w:val="00D20DC3"/>
    <w:rsid w:val="00D361D7"/>
    <w:rsid w:val="00D6210A"/>
    <w:rsid w:val="00DB086D"/>
    <w:rsid w:val="00DB66A5"/>
    <w:rsid w:val="00DC58F7"/>
    <w:rsid w:val="00DE6BF0"/>
    <w:rsid w:val="00DF365C"/>
    <w:rsid w:val="00E04129"/>
    <w:rsid w:val="00E542DF"/>
    <w:rsid w:val="00EA1174"/>
    <w:rsid w:val="00EC142A"/>
    <w:rsid w:val="00EE42D9"/>
    <w:rsid w:val="00F41C34"/>
    <w:rsid w:val="00FA7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C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6F2AF7"/>
    <w:pPr>
      <w:spacing w:before="100" w:beforeAutospacing="1" w:after="100" w:afterAutospacing="1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3E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ED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41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71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16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271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16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C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6F2AF7"/>
    <w:pPr>
      <w:spacing w:before="100" w:beforeAutospacing="1" w:after="100" w:afterAutospacing="1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3E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ED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41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71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16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271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16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8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01E35-6F79-4C5B-AB8C-1BB0CD81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Djina Stankovic</dc:creator>
  <cp:lastModifiedBy>jovan</cp:lastModifiedBy>
  <cp:revision>2</cp:revision>
  <cp:lastPrinted>2017-08-29T10:48:00Z</cp:lastPrinted>
  <dcterms:created xsi:type="dcterms:W3CDTF">2017-09-29T12:39:00Z</dcterms:created>
  <dcterms:modified xsi:type="dcterms:W3CDTF">2017-09-29T12:39:00Z</dcterms:modified>
</cp:coreProperties>
</file>