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FEB" w:rsidRPr="00783AC1" w:rsidRDefault="002E5DB5" w:rsidP="00C62A3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bookmarkStart w:id="0" w:name="_GoBack"/>
      <w:bookmarkEnd w:id="0"/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 </w:t>
      </w:r>
    </w:p>
    <w:p w:rsidR="002E5DB5" w:rsidRPr="00783AC1" w:rsidRDefault="002E5DB5" w:rsidP="00C62A3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C70870" w:rsidRPr="00783AC1" w:rsidRDefault="001F3A3A" w:rsidP="00C62A3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 w:rsidR="00C7087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На основу члана 41а став 2. Закона о заштити природе („Службени гласник РСˮ, бр. 36/09, 88/10</w:t>
      </w:r>
      <w:r w:rsidR="009B179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 91/10-исправка и 14/16)</w:t>
      </w:r>
      <w:r w:rsidR="00C7087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члана 42. став 1. Закона о Влади („Службени гласник РС</w:t>
      </w:r>
      <w:r w:rsidR="002E5DB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ˮ</w:t>
      </w:r>
      <w:r w:rsidR="00C7087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 бр. 55/05, 71/05-исправка, 101/07, 65/08, 16/11, 68/12-УС, 72/12, 7/14-УС и 44/14),</w:t>
      </w:r>
      <w:r w:rsidR="00554CD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 </w:t>
      </w:r>
      <w:r w:rsidR="00C7087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1F3A3A" w:rsidRDefault="001F3A3A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73F9B" w:rsidRPr="00783AC1" w:rsidRDefault="00B73F9B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783AC1" w:rsidRDefault="001F3A3A" w:rsidP="00C62A35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 w:rsidR="00C276F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Влада</w:t>
      </w:r>
      <w:r w:rsidR="00C7087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C276F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доноси</w:t>
      </w:r>
    </w:p>
    <w:p w:rsidR="00C70870" w:rsidRDefault="00C70870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73F9B" w:rsidRPr="00783AC1" w:rsidRDefault="00B73F9B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783AC1" w:rsidRDefault="00C70870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УРЕДБУ</w:t>
      </w:r>
    </w:p>
    <w:p w:rsidR="00C70870" w:rsidRPr="00783AC1" w:rsidRDefault="00C70870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О </w:t>
      </w:r>
      <w:r w:rsidR="00F22563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ПРОГЛАШЕЊУ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F22563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ПАРКА ПРИРОДЕ</w:t>
      </w:r>
    </w:p>
    <w:p w:rsidR="00C70870" w:rsidRPr="00783AC1" w:rsidRDefault="00C276F9" w:rsidP="00A742E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„</w:t>
      </w:r>
      <w:r w:rsidR="00F22563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ЗЛАТИБОР</w:t>
      </w:r>
      <w:r w:rsidR="002E5DB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ˮ</w:t>
      </w:r>
    </w:p>
    <w:p w:rsidR="00C14B9F" w:rsidRDefault="00C14B9F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73F9B" w:rsidRDefault="00B73F9B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73F9B" w:rsidRPr="00783AC1" w:rsidRDefault="00B73F9B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783AC1" w:rsidRDefault="00554CD5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Члан 1.</w:t>
      </w:r>
    </w:p>
    <w:p w:rsidR="00DC262F" w:rsidRPr="00783AC1" w:rsidRDefault="00A17BA6" w:rsidP="00C62A35">
      <w:pPr>
        <w:spacing w:after="0" w:line="240" w:lineRule="auto"/>
        <w:ind w:firstLine="567"/>
        <w:jc w:val="both"/>
        <w:rPr>
          <w:noProof/>
          <w:lang w:val="sr-Cyrl-RS"/>
        </w:rPr>
      </w:pP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Златиборски планински масив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који обухвата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пространу природну целину на југозападу Србије, у зони Старог Влаха, на источним Динаридима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="00DC262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проглашава се заштићеним подручјем изузетног значаја, односно I категорије као </w:t>
      </w:r>
      <w:r w:rsidR="00E70678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парк природе</w:t>
      </w:r>
      <w:r w:rsidR="00E70678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под именом „</w:t>
      </w:r>
      <w:r w:rsidR="00E70678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Златибор</w:t>
      </w:r>
      <w:r w:rsidR="008E072B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="00E70678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(у даљем тексту: </w:t>
      </w:r>
      <w:r w:rsidR="009D2143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Парк природе</w:t>
      </w:r>
      <w:r w:rsidR="00E70678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„</w:t>
      </w:r>
      <w:r w:rsidR="009D2143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Златибор</w:t>
      </w:r>
      <w:r w:rsidR="00E70678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”).</w:t>
      </w:r>
      <w:r w:rsidR="00DC262F" w:rsidRPr="00783AC1">
        <w:rPr>
          <w:noProof/>
          <w:lang w:val="sr-Cyrl-RS"/>
        </w:rPr>
        <w:t xml:space="preserve"> </w:t>
      </w:r>
    </w:p>
    <w:p w:rsidR="00E70678" w:rsidRPr="00783AC1" w:rsidRDefault="00AE438B" w:rsidP="00C62A3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Ј</w:t>
      </w:r>
      <w:r w:rsidR="00C05045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ужну границ</w:t>
      </w:r>
      <w:r w:rsidR="00C0504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 </w:t>
      </w:r>
      <w:r w:rsidR="00FC7EA3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Парка природе</w:t>
      </w:r>
      <w:r w:rsidR="00FC7EA3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„</w:t>
      </w:r>
      <w:r w:rsidR="00FC7EA3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Златибор</w:t>
      </w:r>
      <w:r w:rsidR="00FC7EA3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”</w:t>
      </w:r>
      <w:r w:rsidR="00FC7EA3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C0504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чини река Увац са приобаљем, западна граница </w:t>
      </w:r>
      <w:r w:rsidR="00C14B9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се </w:t>
      </w:r>
      <w:r w:rsidR="00C05045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поклапа са државном границом према Републици С</w:t>
      </w:r>
      <w:r w:rsidR="00C0504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рпској, п</w:t>
      </w:r>
      <w:r w:rsidR="00C05045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рема северу граница иде падинама Мокре и Семегњевске горе</w:t>
      </w:r>
      <w:r w:rsidR="00A4333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и падинама</w:t>
      </w:r>
      <w:r w:rsidR="00C05045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Груде, заобилази насељено место Златибор</w:t>
      </w:r>
      <w:r w:rsidR="000D093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</w:t>
      </w:r>
      <w:r w:rsidR="00C05045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настав</w:t>
      </w:r>
      <w:r w:rsidR="00C0504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ља северним падинама Чиготе, </w:t>
      </w:r>
      <w:r w:rsidR="00C14B9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док </w:t>
      </w:r>
      <w:r w:rsidR="00C0504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</w:t>
      </w:r>
      <w:r w:rsidR="00C05045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сточну границу чине река Катушница са приобаљем и падине Муртенице.</w:t>
      </w:r>
    </w:p>
    <w:p w:rsidR="00C05045" w:rsidRPr="00783AC1" w:rsidRDefault="00C05045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6862EA" w:rsidRPr="00783AC1" w:rsidRDefault="00C70870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Члан 2</w:t>
      </w:r>
      <w:r w:rsidR="00307E7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250920" w:rsidRPr="00783AC1" w:rsidRDefault="00922D8B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Парк природе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„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Златибор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”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има 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карактер висоравни сложене тектонске и морфолошке структуре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испресецан 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клисурама и кањонским долинама бројних река.</w:t>
      </w:r>
      <w:r w:rsidR="0052387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Н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а простору Златиборске висоравни евидентирано </w:t>
      </w:r>
      <w:r w:rsidR="0052387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је 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3</w:t>
      </w:r>
      <w:r w:rsidR="001844EB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2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52387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објеката геонаслеђа 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 то: 1</w:t>
      </w:r>
      <w:r w:rsidR="001844EB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3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геоморфолошких, </w:t>
      </w:r>
      <w:r w:rsidR="0047780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девет</w:t>
      </w:r>
      <w:r w:rsidR="001844EB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геолошких објеката, </w:t>
      </w:r>
      <w:r w:rsidR="0047780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осам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спелеолошких</w:t>
      </w:r>
      <w:r w:rsidR="001844EB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и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47780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два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архитектонско-петролошка. Једно</w:t>
      </w:r>
      <w:r w:rsidR="000A46D2" w:rsidRPr="00783AC1">
        <w:rPr>
          <w:rFonts w:ascii="Garamond" w:eastAsia="Calibri" w:hAnsi="Garamond" w:cs="Times New Roman"/>
          <w:noProof/>
          <w:lang w:val="sr-Cyrl-RS"/>
        </w:rPr>
        <w:t xml:space="preserve"> 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од највреднијих подручја </w:t>
      </w:r>
      <w:r w:rsidR="0025092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Парк</w:t>
      </w:r>
      <w:r w:rsidR="002A6767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</w:t>
      </w:r>
      <w:r w:rsidR="0025092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природе</w:t>
      </w:r>
      <w:r w:rsidR="00250920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„</w:t>
      </w:r>
      <w:r w:rsidR="0025092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Златибор</w:t>
      </w:r>
      <w:r w:rsidR="00250920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”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25092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је 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кањонска долина реке Увац</w:t>
      </w:r>
      <w:r w:rsidR="0025092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са бројним долинск</w:t>
      </w:r>
      <w:r w:rsidR="0025092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им меандрима, чије су воде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према постојећим индикаторима у првој класи квалитета. </w:t>
      </w:r>
    </w:p>
    <w:p w:rsidR="00407309" w:rsidRPr="00783AC1" w:rsidRDefault="000A46D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Специфичност флоре и вегетације условљена</w:t>
      </w:r>
      <w:r w:rsidR="00C66F8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је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утицајем</w:t>
      </w:r>
      <w:r w:rsidR="00C66F8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серпентинске геолошке подлоге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="00C66F8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те се на овом подручју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налазе </w:t>
      </w:r>
      <w:r w:rsidRPr="00783AC1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станишта бројних ретких и угрожених биљних врста</w:t>
      </w:r>
      <w:r w:rsidR="00C66F8A" w:rsidRPr="00783AC1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 (</w:t>
      </w:r>
      <w:r w:rsidRPr="00783AC1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од укупно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1.044, 226 </w:t>
      </w:r>
      <w:r w:rsidR="00C66F8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које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имају национални и међународни значај, 34 врсте су у категорији строго заштићених, а 112 таксона у категорији заштићених врста</w:t>
      </w:r>
      <w:r w:rsidR="00C66F8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)</w:t>
      </w:r>
      <w:r w:rsidR="0005789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. На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Прелимина</w:t>
      </w:r>
      <w:r w:rsidR="0005789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рној Црвеној листи флоре Србије,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налази се 80 таксон</w:t>
      </w:r>
      <w:r w:rsidR="0005789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а, а н</w:t>
      </w:r>
      <w:r w:rsidR="0040730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 целокупном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простор</w:t>
      </w:r>
      <w:r w:rsidR="002A6767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констатовано је 76 ендемичних таксона. </w:t>
      </w:r>
    </w:p>
    <w:p w:rsidR="00407309" w:rsidRPr="00783AC1" w:rsidRDefault="00407309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У Парку природе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„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Златибор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”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доминирају аутохтоне шуме црног бора и мешовите шуме црног и белог бора, које су сврстане у приоритетна </w:t>
      </w:r>
      <w:r w:rsidR="008E072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Натура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2000 станишта</w:t>
      </w:r>
      <w:r w:rsidR="002C4490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; 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присутн</w:t>
      </w:r>
      <w:r w:rsidR="002C4490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2C4490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је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строго заштићен</w:t>
      </w:r>
      <w:r w:rsidR="002C4490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врст</w:t>
      </w:r>
      <w:r w:rsidR="002C4490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0A46D2" w:rsidRPr="00783AC1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муника и заштићене врсте</w:t>
      </w:r>
      <w:r w:rsidR="001416CA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:</w:t>
      </w:r>
      <w:r w:rsidR="000A46D2" w:rsidRPr="00783AC1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 клокочика</w:t>
      </w:r>
      <w:r w:rsidRPr="00783AC1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,</w:t>
      </w:r>
      <w:r w:rsidR="000A46D2" w:rsidRPr="00783AC1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 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дрен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, 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ха</w:t>
      </w:r>
      <w:r w:rsidR="00C467C1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ј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дучка опута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и</w:t>
      </w:r>
      <w:r w:rsidR="000A46D2" w:rsidRPr="00783AC1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 </w:t>
      </w:r>
      <w:r w:rsidR="000A46D2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бреза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. </w:t>
      </w:r>
    </w:p>
    <w:p w:rsidR="001F3A3A" w:rsidRPr="00783AC1" w:rsidRDefault="000A46D2" w:rsidP="00C62A3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Н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 овом подручју су од рибљих врста присутне мла</w:t>
      </w:r>
      <w:r w:rsidR="00FE5DB3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дица, поточна пастрмка и бркица, а п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осебно је значајна врста вијуница, јер представља строго заштићену врсту. Забележено је присуство укупно 18 врста водоземаца и гмизаваца, што чини 38,30% од укупног броја врста које насељава</w:t>
      </w:r>
      <w:r w:rsidR="001F3A3A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ју територију Републике Србије.</w:t>
      </w:r>
    </w:p>
    <w:p w:rsidR="00D65920" w:rsidRPr="00783AC1" w:rsidRDefault="000A46D2" w:rsidP="00C62A3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lastRenderedPageBreak/>
        <w:t xml:space="preserve">Због великог богатства и разноврсности, подручје </w:t>
      </w:r>
      <w:r w:rsidR="0040730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Парка природе</w:t>
      </w:r>
      <w:r w:rsidR="00407309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„</w:t>
      </w:r>
      <w:r w:rsidR="0040730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Златибор</w:t>
      </w:r>
      <w:r w:rsidR="00407309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”</w:t>
      </w:r>
      <w:r w:rsidR="0040730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увршћено</w:t>
      </w:r>
      <w:r w:rsidR="0040730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је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у одабрана подручја за дневне лептире (PBA-</w:t>
      </w:r>
      <w:r w:rsidRPr="00AC628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Prime Butterfly Areas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)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представља станиште значајним популацијама циљних врста лептира</w:t>
      </w:r>
      <w:r w:rsidR="0040730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40730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З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абележено </w:t>
      </w:r>
      <w:r w:rsidR="0040730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је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присуство око 154 врст</w:t>
      </w:r>
      <w:r w:rsidR="00DE6C97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птица, што подручје </w:t>
      </w:r>
      <w:r w:rsidR="0040730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Парка природе</w:t>
      </w:r>
      <w:r w:rsidR="00407309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„</w:t>
      </w:r>
      <w:r w:rsidR="0040730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Златибор</w:t>
      </w:r>
      <w:r w:rsidR="00407309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”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сврстава у попис подручја за птице од изузетног националног значаја (IBAnac-68)</w:t>
      </w:r>
      <w:r w:rsidR="0040730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што чини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42% од свих до сада регистрованих врста у </w:t>
      </w:r>
      <w:r w:rsidR="005B23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Републици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Србији, од </w:t>
      </w:r>
      <w:r w:rsidR="0040730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чега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127 врста су строго заштићене, док је 27 врста заштићено.</w:t>
      </w:r>
      <w:r w:rsidR="00D6592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Забележено је око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38 врста сисара, што тренутно чини 40% врста</w:t>
      </w:r>
      <w:r w:rsidR="00D6592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које су до сада на било који начин регистроване на територији </w:t>
      </w:r>
      <w:r w:rsidR="005B23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Републике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Србије. </w:t>
      </w:r>
    </w:p>
    <w:p w:rsidR="000E3771" w:rsidRPr="00783AC1" w:rsidRDefault="000A46D2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 w:eastAsia="sr-Cyrl-CS"/>
        </w:rPr>
        <w:t xml:space="preserve">Посебну лепоту и препознатљивост </w:t>
      </w:r>
      <w:r w:rsidR="00D6592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Парка природе</w:t>
      </w:r>
      <w:r w:rsidR="00D65920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„</w:t>
      </w:r>
      <w:r w:rsidR="00D6592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Златибор</w:t>
      </w:r>
      <w:r w:rsidR="00D65920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”</w:t>
      </w:r>
      <w:r w:rsidR="00D6592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 w:eastAsia="sr-Cyrl-CS"/>
        </w:rPr>
        <w:t>даје традиционалан начин живота у старовлашком типу насеља,</w:t>
      </w:r>
      <w:r w:rsidR="00D65920" w:rsidRPr="00783AC1">
        <w:rPr>
          <w:rFonts w:ascii="Times New Roman" w:hAnsi="Times New Roman" w:cs="Times New Roman"/>
          <w:noProof/>
          <w:sz w:val="24"/>
          <w:szCs w:val="24"/>
          <w:lang w:val="sr-Cyrl-RS" w:eastAsia="sr-Cyrl-CS"/>
        </w:rPr>
        <w:t xml:space="preserve"> са дводелном брвнаром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 w:eastAsia="sr-Cyrl-CS"/>
        </w:rPr>
        <w:t xml:space="preserve">, као основним грађевинским обликом.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Основну вредност представљају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 w:eastAsia="sr-Cyrl-CS"/>
        </w:rPr>
        <w:t xml:space="preserve"> и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утврђена непокретна културна добра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 w:eastAsia="sr-Cyrl-CS"/>
        </w:rPr>
        <w:t>: Црква брвнара у Доњој Јабланици, Црква брвнара у Добросел</w:t>
      </w:r>
      <w:r w:rsidR="00DE6C97" w:rsidRPr="00783AC1">
        <w:rPr>
          <w:rFonts w:ascii="Times New Roman" w:eastAsia="Calibri" w:hAnsi="Times New Roman" w:cs="Times New Roman"/>
          <w:noProof/>
          <w:sz w:val="24"/>
          <w:szCs w:val="24"/>
          <w:lang w:val="sr-Cyrl-RS" w:eastAsia="sr-Cyrl-CS"/>
        </w:rPr>
        <w:t>и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 w:eastAsia="sr-Cyrl-CS"/>
        </w:rPr>
        <w:t xml:space="preserve">ци и Манастирски комплекс Увац, као и неколико евидентираних добара. </w:t>
      </w:r>
    </w:p>
    <w:p w:rsidR="00C70870" w:rsidRDefault="00C70870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73F9B" w:rsidRPr="00783AC1" w:rsidRDefault="00B73F9B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783AC1" w:rsidRDefault="00C70870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Члан 3</w:t>
      </w:r>
      <w:r w:rsidR="00307E7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F773B7" w:rsidRPr="00783AC1" w:rsidRDefault="00F773B7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Парк природе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„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Златибор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”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AC5964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налази се на територији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општин</w:t>
      </w:r>
      <w:r w:rsidR="0007581C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е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Чајетина, </w:t>
      </w:r>
      <w:r w:rsidR="0007581C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града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Ужиц</w:t>
      </w:r>
      <w:r w:rsidR="0007581C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07581C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и општина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Нова Варош и Прибој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обухвата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: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н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а територији општине Чајетина </w:t>
      </w:r>
      <w:r w:rsidR="001844EB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–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катастар</w:t>
      </w:r>
      <w:r w:rsidR="00A53DD7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ку општину Стубло и делове катастарских општина Алин поток, Бранешци, Гостиље, Доброселица, Дренова, Јабланица, Љубиш, Семегњево, Чајетина и Шљивовица; на територији </w:t>
      </w:r>
      <w:r w:rsidR="0007581C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града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Ужиц</w:t>
      </w:r>
      <w:r w:rsidR="0007581C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</w:t>
      </w:r>
      <w:r w:rsidRPr="00783AC1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 </w:t>
      </w:r>
      <w:r w:rsidR="001844EB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–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део катастарске општине Мокра Гора; на територији општине Нова Варош </w:t>
      </w:r>
      <w:r w:rsidR="001844EB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–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делове катастарских општина Бела река, Драглица, Негбина и Сеништа; на територији општине Прибој </w:t>
      </w:r>
      <w:r w:rsidR="001844EB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–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делове катастарских општина Бања, Кратово и Рача.</w:t>
      </w:r>
    </w:p>
    <w:p w:rsidR="0028467E" w:rsidRPr="00783AC1" w:rsidRDefault="0028467E" w:rsidP="00C62A3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Површина Парка природе „Златибор</w:t>
      </w:r>
      <w:r w:rsidR="008F478A" w:rsidRPr="00783AC1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”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износи 41.923,26 hа</w:t>
      </w:r>
      <w:r w:rsidR="00203457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од чега </w:t>
      </w:r>
      <w:r w:rsidR="009429E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је </w:t>
      </w:r>
      <w:r w:rsidR="00203457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18.158,83 hа (43,31%) у државном</w:t>
      </w:r>
      <w:r w:rsidR="009429E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власништву</w:t>
      </w:r>
      <w:r w:rsidR="00203457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,  23.582,42 hа (56,25%) у приватном, 93,68 hа (0,22%) у јавном, 74,85 hа (0,18%) у друштвеном, 1</w:t>
      </w:r>
      <w:r w:rsidR="0065073D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3</w:t>
      </w:r>
      <w:r w:rsidR="00203457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,</w:t>
      </w:r>
      <w:r w:rsidR="0065073D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48</w:t>
      </w:r>
      <w:r w:rsidR="00203457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hа (0,0</w:t>
      </w:r>
      <w:r w:rsidR="007A4FF7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4</w:t>
      </w:r>
      <w:r w:rsidR="00203457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%) у </w:t>
      </w:r>
      <w:r w:rsidR="0065073D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другим облицима власништва</w:t>
      </w:r>
      <w:r w:rsidR="00975795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, од чега је </w:t>
      </w:r>
      <w:r w:rsidR="00ED7DA6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I</w:t>
      </w:r>
      <w:r w:rsidR="00975795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степеном обу</w:t>
      </w:r>
      <w:r w:rsidR="00ED7DA6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хваћено 4,69 %, II степеном 45,93% и III степеном 49,38%  укупне површине подручја Парка природе „Златибор”.  </w:t>
      </w:r>
    </w:p>
    <w:p w:rsidR="00C70870" w:rsidRPr="00783AC1" w:rsidRDefault="00C70870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Опис</w:t>
      </w:r>
      <w:r w:rsidR="00307E7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границе</w:t>
      </w:r>
      <w:r w:rsidR="007C2138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и графички приказ </w:t>
      </w:r>
      <w:r w:rsidR="009429E9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Парка природе „Златибор</w:t>
      </w:r>
      <w:r w:rsidR="009E7E9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="005D019E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307E7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дати</w:t>
      </w:r>
      <w:r w:rsidR="00554CD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307E7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су</w:t>
      </w:r>
      <w:r w:rsidR="00554CD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5D019E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у</w:t>
      </w:r>
      <w:r w:rsidR="00554CD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307E7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Прилогу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–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554CD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Опис</w:t>
      </w:r>
      <w:r w:rsidR="00307E7A" w:rsidRPr="00783AC1">
        <w:rPr>
          <w:noProof/>
          <w:lang w:val="sr-Cyrl-RS"/>
        </w:rPr>
        <w:t xml:space="preserve"> </w:t>
      </w:r>
      <w:r w:rsidR="00307E7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границе</w:t>
      </w:r>
      <w:r w:rsidR="00554CD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графички приказ </w:t>
      </w:r>
      <w:r w:rsidR="009429E9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Парка природе „Златибор</w:t>
      </w:r>
      <w:r w:rsidR="005D019E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="00307E7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 који је одштампан уз ову уредбу и чини њен саставни део.</w:t>
      </w:r>
    </w:p>
    <w:p w:rsidR="008F478A" w:rsidRPr="00783AC1" w:rsidRDefault="008F478A" w:rsidP="00C62A3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9429E9" w:rsidRPr="00783AC1" w:rsidRDefault="00C70870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Члан 4</w:t>
      </w:r>
      <w:r w:rsidR="00307E7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783AC1" w:rsidRDefault="00C70870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 подручју </w:t>
      </w:r>
      <w:r w:rsidR="009429E9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Парка природе „Златибор</w:t>
      </w:r>
      <w:r w:rsidR="00CB7EE8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 није дозвољено обављати радове и активности, за које се у складу са законом којим се уређује заштита природе,</w:t>
      </w:r>
      <w:r w:rsidR="00B911E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утврди да могу оштетити популације, заједнице и станишта биљних и животињских врста из члана 2. ове уредбе, нарушити природне процесе и еколошку целовитост подручја или значајно неповољно утицати на естетска и културно-историјска обележја подручја и животну средину. </w:t>
      </w:r>
    </w:p>
    <w:p w:rsidR="000C3FAB" w:rsidRPr="00783AC1" w:rsidRDefault="000C3FAB" w:rsidP="00C62A35">
      <w:pPr>
        <w:pStyle w:val="Normal2"/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</w:p>
    <w:p w:rsidR="00C70870" w:rsidRPr="00783AC1" w:rsidRDefault="00C70870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Члан 5</w:t>
      </w:r>
      <w:r w:rsidR="00307E7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1F3A3A" w:rsidRPr="00783AC1" w:rsidRDefault="00C70870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 подручју </w:t>
      </w:r>
      <w:r w:rsidR="009429E9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Парка природе „Златибор</w:t>
      </w:r>
      <w:r w:rsidR="006C0376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="009429E9"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утврђују се режими заштите </w:t>
      </w:r>
      <w:r w:rsidR="0004084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I</w:t>
      </w:r>
      <w:r w:rsidR="009429E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 I</w:t>
      </w:r>
      <w:r w:rsidR="0004084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I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</w:t>
      </w:r>
      <w:r w:rsidR="0004084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III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степена.</w:t>
      </w:r>
    </w:p>
    <w:p w:rsidR="00A97DC0" w:rsidRPr="00783AC1" w:rsidRDefault="00A11F8A" w:rsidP="00C62A3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Режим заштите I степена, укупне површине 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1.968,89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ha,  односно 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4,69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% подручја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Парка природе „Златибор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”, обухвата следеће површине</w:t>
      </w:r>
      <w:r w:rsidR="00D404CE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односно локалитете:</w:t>
      </w:r>
    </w:p>
    <w:p w:rsidR="001F3A3A" w:rsidRPr="00783AC1" w:rsidRDefault="00A11F8A" w:rsidP="00C62A35">
      <w:pPr>
        <w:pStyle w:val="ListParagraph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„Виогор”,</w:t>
      </w:r>
      <w:r w:rsidR="00A97DC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774097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површине</w:t>
      </w:r>
      <w:r w:rsidR="00A97DC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249,94</w:t>
      </w:r>
      <w:r w:rsidR="00A97DC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ha</w:t>
      </w:r>
      <w:r w:rsidR="00BA1F1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(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100% у државној </w:t>
      </w:r>
      <w:r w:rsidR="00BA1F1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својини)</w:t>
      </w:r>
      <w:r w:rsidR="00B3236D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="00BA1F1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A97DC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општин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</w:t>
      </w:r>
      <w:r w:rsidR="00A97DC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Чајетина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A97DC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Семегњево) и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град </w:t>
      </w:r>
      <w:r w:rsidR="00A97DC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Ужице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A97DC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Мокра Гора)</w:t>
      </w:r>
      <w:r w:rsidR="006838DD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;</w:t>
      </w:r>
    </w:p>
    <w:p w:rsidR="006838DD" w:rsidRPr="00783AC1" w:rsidRDefault="00A11F8A" w:rsidP="00C62A35">
      <w:pPr>
        <w:pStyle w:val="ListParagraph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„Црни Рзав”,</w:t>
      </w:r>
      <w:r w:rsidR="006838DD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површине 374,96</w:t>
      </w:r>
      <w:r w:rsidR="002C53C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6838DD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ha</w:t>
      </w:r>
      <w:r w:rsidR="002C53C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(100% у државној својини),</w:t>
      </w:r>
      <w:r w:rsidR="006838DD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општина Чајетина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6838DD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Јабланица и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6838DD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Бранешци); </w:t>
      </w:r>
    </w:p>
    <w:p w:rsidR="008411FA" w:rsidRPr="00783AC1" w:rsidRDefault="00A11F8A" w:rsidP="00C62A35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lastRenderedPageBreak/>
        <w:t>„Клисура Увца”</w:t>
      </w:r>
      <w:r w:rsidR="00722A5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 површине 1.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121</w:t>
      </w:r>
      <w:r w:rsidR="00722A5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10</w:t>
      </w:r>
      <w:r w:rsidR="00722A5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ha, </w:t>
      </w:r>
      <w:r w:rsidR="00C4708D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(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100% у државној својини</w:t>
      </w:r>
      <w:r w:rsidR="00C4708D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), 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локалитет „3а</w:t>
      </w:r>
      <w:r w:rsidR="008F478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површине 129,01 ha, локалитет „3б</w:t>
      </w:r>
      <w:r w:rsidR="008F478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површине 75,49 ha и локалитет „3в</w:t>
      </w:r>
      <w:r w:rsidR="008F478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површине 916,59 ha,</w:t>
      </w:r>
      <w:r w:rsidR="004D2EB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722A5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општине: Чајетина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722A5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Јабланица</w:t>
      </w:r>
      <w:r w:rsidR="0019138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19138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Доброселица</w:t>
      </w:r>
      <w:r w:rsidR="00722A5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722A5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Стубло) и Прибој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722A5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Рача и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722A5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Кратово)</w:t>
      </w:r>
      <w:r w:rsidR="006422D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;</w:t>
      </w:r>
    </w:p>
    <w:p w:rsidR="006422DB" w:rsidRPr="00783AC1" w:rsidRDefault="00A11F8A" w:rsidP="00C62A35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„Клисура Гриже”</w:t>
      </w:r>
      <w:r w:rsidR="006422D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 површине 222,83 ha</w:t>
      </w:r>
      <w:r w:rsidR="008F478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(100% </w:t>
      </w:r>
      <w:r w:rsidR="00B8709E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 државној својини), </w:t>
      </w:r>
      <w:r w:rsidR="006422D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општина Чајетина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6422D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Стубло и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6422D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Доброселица).</w:t>
      </w:r>
    </w:p>
    <w:p w:rsidR="00A63218" w:rsidRPr="00783AC1" w:rsidRDefault="00D404CE" w:rsidP="00C62A3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Режим заштите II степена, укупне површине 19.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255,59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ha, односно 45,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93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% подручја </w:t>
      </w:r>
      <w:r w:rsidRPr="00783AC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Парка природе „Златибор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”, обухвата следеће површине</w:t>
      </w:r>
      <w:r w:rsidR="00474C66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односно локалитете:</w:t>
      </w:r>
    </w:p>
    <w:p w:rsidR="00ED550B" w:rsidRPr="00783AC1" w:rsidRDefault="00A11F8A" w:rsidP="00C62A35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„Семегњевска</w:t>
      </w:r>
      <w:r w:rsidR="008E072B">
        <w:rPr>
          <w:rFonts w:ascii="Times New Roman" w:hAnsi="Times New Roman" w:cs="Times New Roman"/>
          <w:noProof/>
          <w:sz w:val="24"/>
          <w:szCs w:val="24"/>
          <w:lang w:val="sr-Cyrl-RS"/>
        </w:rPr>
        <w:t> 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гора-Црни</w:t>
      </w:r>
      <w:r w:rsidR="008E072B">
        <w:rPr>
          <w:rFonts w:ascii="Times New Roman" w:hAnsi="Times New Roman" w:cs="Times New Roman"/>
          <w:noProof/>
          <w:sz w:val="24"/>
          <w:szCs w:val="24"/>
          <w:lang w:val="sr-Cyrl-RS"/>
        </w:rPr>
        <w:t> 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Рзав-Чавловац</w:t>
      </w:r>
      <w:r w:rsidR="00474C66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</w:t>
      </w:r>
      <w:r w:rsidR="00ED550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површине 5.85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8</w:t>
      </w:r>
      <w:r w:rsidR="00ED550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89</w:t>
      </w:r>
      <w:r w:rsidR="00ED550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ha (46,39% у државној, а 53,61% у приватној својини)</w:t>
      </w:r>
      <w:r w:rsidR="00AF7CD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 општин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</w:t>
      </w:r>
      <w:r w:rsidR="00ED550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Чајетина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ED550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Семегњево,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ED550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Јабланица и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ED550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Бранешци) и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град </w:t>
      </w:r>
      <w:r w:rsidR="00ED550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Ужице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ED550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Мокра Гора)</w:t>
      </w:r>
      <w:r w:rsidR="00AF7CD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;</w:t>
      </w:r>
    </w:p>
    <w:p w:rsidR="006A54F4" w:rsidRPr="00783AC1" w:rsidRDefault="00A11F8A" w:rsidP="00C62A35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„Бијеле воде</w:t>
      </w:r>
      <w:r w:rsidR="00E030D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”, површине 523,74 ha (83,72 % у државној, 16,09% у приватној и 0,19% у јавној својини), општина Чајетина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E030D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Шљи</w:t>
      </w:r>
      <w:r w:rsidR="00DD2B5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в</w:t>
      </w:r>
      <w:r w:rsidR="00E030D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овица и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E030D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Бранешци);</w:t>
      </w:r>
    </w:p>
    <w:p w:rsidR="00487967" w:rsidRPr="00783AC1" w:rsidRDefault="00A11F8A" w:rsidP="00C62A35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„Рибничко језеро</w:t>
      </w:r>
      <w:r w:rsidR="001F690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="001F690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F14638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површине 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283,42</w:t>
      </w:r>
      <w:r w:rsidR="00F14638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ha (100% у државној својини), општина Чајетина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F14638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Јабланица и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F14638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Чајетина);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487967" w:rsidRPr="00783AC1" w:rsidRDefault="00A11F8A" w:rsidP="00C62A35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„Равни Торник</w:t>
      </w:r>
      <w:r w:rsidR="001F690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="00487967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површине 293,74 ha (94,14 % у државној, а 5,86% у приватној својини), општина Чајетина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487967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Доброселица);</w:t>
      </w:r>
    </w:p>
    <w:p w:rsidR="00A03D9A" w:rsidRPr="00783AC1" w:rsidRDefault="00A11F8A" w:rsidP="00C62A35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„Чигота</w:t>
      </w:r>
      <w:r w:rsidR="001F690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="002C7FB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површине 3.9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10</w:t>
      </w:r>
      <w:r w:rsidR="002C7FB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="008E754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35</w:t>
      </w:r>
      <w:r w:rsidR="002C7FB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ha (30,59 % у државној, 67,30% у приватној, 0,30% у јавној, 1,81% у друштвеној својини), </w:t>
      </w:r>
      <w:r w:rsidR="00696214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општине: Чајетина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696214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Доброселица,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696214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Алин поток,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696214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Гостиље,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696214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Љубиш и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696214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Чајетина) и Нова Варош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696214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Драглица);</w:t>
      </w:r>
      <w:r w:rsidR="002C7FB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EE1B02" w:rsidRPr="00783AC1" w:rsidRDefault="00A11F8A" w:rsidP="00C62A35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„Клисура Катушнице</w:t>
      </w:r>
      <w:r w:rsidR="001F690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="00A03D9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површине 220,35 ha (41,57% у државној, 58,43% у приватној својини), општина Чајетина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A03D9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Дренова и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A03D9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Гостиље)</w:t>
      </w:r>
      <w:r w:rsidR="00EE1B0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;</w:t>
      </w:r>
    </w:p>
    <w:p w:rsidR="00C963A2" w:rsidRPr="00783AC1" w:rsidRDefault="00A11F8A" w:rsidP="00C62A35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„Муртеница</w:t>
      </w:r>
      <w:r w:rsidR="001F690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="00EE1B0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површине 2.466,08 ha (50,75% у државној, 49,25% у приватној својини), </w:t>
      </w:r>
      <w:r w:rsidR="00C4236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општине</w:t>
      </w:r>
      <w:r w:rsidR="00EE1B0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: Чајетина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EE1B0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Љубиш) и Нова Варош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EE1B0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Негбина,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EE1B0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Драглица и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EE1B0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Бела река);</w:t>
      </w:r>
    </w:p>
    <w:p w:rsidR="00A11F8A" w:rsidRPr="00783AC1" w:rsidRDefault="00A11F8A" w:rsidP="00C62A35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„</w:t>
      </w:r>
      <w:r w:rsidR="0019138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Подручје око к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ли</w:t>
      </w:r>
      <w:r w:rsidR="0019138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с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ур</w:t>
      </w:r>
      <w:r w:rsidR="0019138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е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Увца</w:t>
      </w:r>
      <w:r w:rsidR="001F690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="00C963A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 површине 5.</w:t>
      </w:r>
      <w:r w:rsidR="002A08E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688,72 </w:t>
      </w:r>
      <w:r w:rsidR="00C963A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ha (27,18% у државној, 72,72% у приватној својини), општине: Чајетина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C963A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19138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Јабланица,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19138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Стубло и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19138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Доброселица</w:t>
      </w:r>
      <w:r w:rsidR="005D6CC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), </w:t>
      </w:r>
      <w:r w:rsidR="00C963A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Нова Варош </w:t>
      </w:r>
      <w:r w:rsidR="005D6CC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5D6CC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Драглица и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5D6CC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Сеништа) и Прибој (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5D6CC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Кратово,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5D6CC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Рача и </w:t>
      </w:r>
      <w:r w:rsidR="001844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</w:t>
      </w:r>
      <w:r w:rsidR="005D6CC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Бања)</w:t>
      </w:r>
      <w:r w:rsidR="00C963A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783AC1" w:rsidRDefault="00C70870" w:rsidP="00C62A3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Режим заштите </w:t>
      </w:r>
      <w:r w:rsidR="00F37D27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III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степена, укупне површине </w:t>
      </w:r>
      <w:r w:rsidR="00A46BB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20.</w:t>
      </w:r>
      <w:r w:rsidR="002A08E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698,78</w:t>
      </w:r>
      <w:r w:rsidR="00A46BB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ha, односно </w:t>
      </w:r>
      <w:r w:rsidR="002A08E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49,38</w:t>
      </w:r>
      <w:r w:rsidR="00A46BB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% подручја Парка природе „Златибор”,</w:t>
      </w:r>
      <w:r w:rsidR="00E64C94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обухвата преостали део заштићеног подручја који није обухваћен режимом заштите </w:t>
      </w:r>
      <w:r w:rsidR="00A46BB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I и II степена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. </w:t>
      </w:r>
    </w:p>
    <w:p w:rsidR="00C70870" w:rsidRDefault="00C70870" w:rsidP="00C62A35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73F9B" w:rsidRPr="00783AC1" w:rsidRDefault="00B73F9B" w:rsidP="00C62A35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783AC1" w:rsidRDefault="00C70870" w:rsidP="00C62A35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Члан 6</w:t>
      </w:r>
      <w:r w:rsidR="00307E7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9006B7" w:rsidRPr="00783AC1" w:rsidRDefault="009006B7" w:rsidP="00C62A3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На површинама на којима је утврђен режим заштите III степена, осим забран</w:t>
      </w:r>
      <w:r w:rsidR="00051F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радова и активности које су као такве утврђене чланом 35. Закона о заштити природе, забрањуј</w:t>
      </w:r>
      <w:r w:rsidR="00347CE6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e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се и:</w:t>
      </w:r>
    </w:p>
    <w:p w:rsidR="00DC2211" w:rsidRPr="00783AC1" w:rsidRDefault="009006B7" w:rsidP="00C62A35">
      <w:pPr>
        <w:pStyle w:val="Char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образовање депонија;</w:t>
      </w:r>
    </w:p>
    <w:p w:rsidR="00817447" w:rsidRPr="00783AC1" w:rsidRDefault="00817447" w:rsidP="00C62A35">
      <w:pPr>
        <w:pStyle w:val="BodyText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слободно испуштање отпадних и загађујућих вода у водотоке;</w:t>
      </w:r>
    </w:p>
    <w:p w:rsidR="00DC2211" w:rsidRPr="00783AC1" w:rsidRDefault="009006B7" w:rsidP="00C62A35">
      <w:pPr>
        <w:pStyle w:val="Char"/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lang w:val="sr-Cyrl-RS"/>
        </w:rPr>
        <w:t>експлоатација минералних сировина у зонама непосредне и уже заштите изворишта водоснабдевања, на подручјима или у близини подручја намењеног туризму, на подручју или у близини заштићене околине</w:t>
      </w:r>
      <w:r w:rsidR="00DC2211" w:rsidRPr="00783AC1">
        <w:rPr>
          <w:rFonts w:ascii="Times New Roman" w:hAnsi="Times New Roman"/>
          <w:noProof/>
          <w:sz w:val="24"/>
          <w:lang w:val="sr-Cyrl-RS"/>
        </w:rPr>
        <w:t xml:space="preserve"> непокретних културних добара;</w:t>
      </w:r>
    </w:p>
    <w:p w:rsidR="00DC2211" w:rsidRPr="00783AC1" w:rsidRDefault="009006B7" w:rsidP="00C62A35">
      <w:pPr>
        <w:pStyle w:val="Char"/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уништавање и сакупљање строго заштићених и заштићених биљних и животињских врста</w:t>
      </w:r>
      <w:r w:rsidR="00DC2211" w:rsidRPr="00783AC1">
        <w:rPr>
          <w:rFonts w:ascii="Times New Roman" w:hAnsi="Times New Roman"/>
          <w:noProof/>
          <w:sz w:val="24"/>
          <w:szCs w:val="24"/>
          <w:lang w:val="sr-Cyrl-RS"/>
        </w:rPr>
        <w:t>;</w:t>
      </w:r>
    </w:p>
    <w:p w:rsidR="00DC2211" w:rsidRPr="00783AC1" w:rsidRDefault="000D51C4" w:rsidP="00C62A35">
      <w:pPr>
        <w:pStyle w:val="Char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пустошење и крчење шума, као и </w:t>
      </w:r>
      <w:r w:rsidR="009006B7" w:rsidRPr="00783AC1">
        <w:rPr>
          <w:rFonts w:ascii="Times New Roman" w:hAnsi="Times New Roman"/>
          <w:noProof/>
          <w:sz w:val="24"/>
          <w:szCs w:val="24"/>
          <w:lang w:val="sr-Cyrl-RS"/>
        </w:rPr>
        <w:t>чиста сеча шум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>а, која није планирана као редован вид обнављања шума</w:t>
      </w:r>
      <w:r w:rsidR="00DC2211" w:rsidRPr="00783AC1">
        <w:rPr>
          <w:rFonts w:ascii="Times New Roman" w:hAnsi="Times New Roman"/>
          <w:noProof/>
          <w:sz w:val="24"/>
          <w:szCs w:val="24"/>
          <w:lang w:val="sr-Cyrl-RS"/>
        </w:rPr>
        <w:t>;</w:t>
      </w:r>
    </w:p>
    <w:p w:rsidR="00DC2211" w:rsidRPr="00A670AD" w:rsidRDefault="009006B7" w:rsidP="00C62A35">
      <w:pPr>
        <w:pStyle w:val="Char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сеча појединачних старих стабала, импозантних дендрометријских карактеристика</w:t>
      </w:r>
      <w:r w:rsidR="00F06486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F06486" w:rsidRPr="00A670AD">
        <w:rPr>
          <w:rFonts w:ascii="Times New Roman" w:hAnsi="Times New Roman"/>
          <w:noProof/>
          <w:sz w:val="24"/>
          <w:szCs w:val="24"/>
          <w:lang w:val="sr-Cyrl-RS"/>
        </w:rPr>
        <w:t>значајних за очување биодиверзитета и културног наслеђа</w:t>
      </w:r>
      <w:r w:rsidR="00DC2211" w:rsidRPr="00A670AD">
        <w:rPr>
          <w:rFonts w:ascii="Times New Roman" w:hAnsi="Times New Roman"/>
          <w:noProof/>
          <w:sz w:val="24"/>
          <w:szCs w:val="24"/>
          <w:lang w:val="sr-Cyrl-RS"/>
        </w:rPr>
        <w:t>;</w:t>
      </w:r>
    </w:p>
    <w:p w:rsidR="00DC2211" w:rsidRPr="00783AC1" w:rsidRDefault="009006B7" w:rsidP="00C62A35">
      <w:pPr>
        <w:pStyle w:val="Char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уклањање аутохтоне вегетације</w:t>
      </w:r>
      <w:r w:rsidR="00DC2211" w:rsidRPr="00783AC1">
        <w:rPr>
          <w:rFonts w:ascii="Times New Roman" w:hAnsi="Times New Roman"/>
          <w:noProof/>
          <w:sz w:val="24"/>
          <w:szCs w:val="24"/>
          <w:lang w:val="sr-Cyrl-RS"/>
        </w:rPr>
        <w:t>;</w:t>
      </w:r>
    </w:p>
    <w:p w:rsidR="00DC2211" w:rsidRPr="00783AC1" w:rsidRDefault="009006B7" w:rsidP="00C62A35">
      <w:pPr>
        <w:pStyle w:val="Char"/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уношење инвазивних алохтоних врста</w:t>
      </w:r>
      <w:r w:rsidR="00DC2211" w:rsidRPr="00783AC1">
        <w:rPr>
          <w:rFonts w:ascii="Times New Roman" w:hAnsi="Times New Roman"/>
          <w:noProof/>
          <w:sz w:val="24"/>
          <w:szCs w:val="24"/>
          <w:lang w:val="sr-Cyrl-RS"/>
        </w:rPr>
        <w:t>;</w:t>
      </w:r>
    </w:p>
    <w:p w:rsidR="00DC2211" w:rsidRPr="00783AC1" w:rsidRDefault="009006B7" w:rsidP="00C62A35">
      <w:pPr>
        <w:pStyle w:val="Char"/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узнемиравање фауне и сакупљање јаја</w:t>
      </w:r>
      <w:r w:rsidR="00DC2211" w:rsidRPr="00783AC1">
        <w:rPr>
          <w:rFonts w:ascii="Times New Roman" w:hAnsi="Times New Roman"/>
          <w:noProof/>
          <w:sz w:val="24"/>
          <w:szCs w:val="24"/>
          <w:lang w:val="sr-Cyrl-RS"/>
        </w:rPr>
        <w:t>;</w:t>
      </w:r>
    </w:p>
    <w:p w:rsidR="009006B7" w:rsidRPr="00783AC1" w:rsidRDefault="009006B7" w:rsidP="00C62A35">
      <w:pPr>
        <w:pStyle w:val="Char"/>
        <w:numPr>
          <w:ilvl w:val="0"/>
          <w:numId w:val="11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риболов речног и поточног рака</w:t>
      </w:r>
      <w:r w:rsidR="006E35BF" w:rsidRPr="00783AC1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C70870" w:rsidRPr="00783AC1" w:rsidRDefault="000F7808" w:rsidP="00C62A3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13EC">
        <w:rPr>
          <w:rFonts w:ascii="Times New Roman" w:hAnsi="Times New Roman" w:cs="Times New Roman"/>
          <w:noProof/>
          <w:sz w:val="24"/>
          <w:szCs w:val="24"/>
          <w:lang w:val="sr-Cyrl-RS"/>
        </w:rPr>
        <w:t>Р</w:t>
      </w:r>
      <w:r w:rsidR="00C70870" w:rsidRPr="008813EC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адови и активности ограничавају се </w:t>
      </w:r>
      <w:r w:rsidR="00CD7B90" w:rsidRPr="008813EC">
        <w:rPr>
          <w:rFonts w:ascii="Times New Roman" w:hAnsi="Times New Roman" w:cs="Times New Roman"/>
          <w:noProof/>
          <w:sz w:val="24"/>
          <w:szCs w:val="24"/>
          <w:lang w:val="sr-Cyrl-RS"/>
        </w:rPr>
        <w:t>и</w:t>
      </w:r>
      <w:r w:rsidR="00CD7B90" w:rsidRPr="008813EC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C70870" w:rsidRPr="008813EC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на: </w:t>
      </w:r>
    </w:p>
    <w:p w:rsidR="00343A93" w:rsidRPr="00783AC1" w:rsidRDefault="00343A93" w:rsidP="00C62A35">
      <w:pPr>
        <w:pStyle w:val="Char"/>
        <w:numPr>
          <w:ilvl w:val="0"/>
          <w:numId w:val="13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bookmarkStart w:id="1" w:name="SADRZAJ_043"/>
      <w:r w:rsidRPr="00783AC1">
        <w:rPr>
          <w:rFonts w:ascii="Times New Roman" w:hAnsi="Times New Roman"/>
          <w:noProof/>
          <w:sz w:val="24"/>
          <w:szCs w:val="24"/>
          <w:lang w:val="sr-Cyrl-RS"/>
        </w:rPr>
        <w:t>начин газдовања предвиђен и прописан посебним шумским основама за све газдинске јединице које су у заштићеном подручју;</w:t>
      </w:r>
    </w:p>
    <w:p w:rsidR="00341652" w:rsidRPr="00341652" w:rsidRDefault="00343A93" w:rsidP="00341652">
      <w:pPr>
        <w:pStyle w:val="Char"/>
        <w:numPr>
          <w:ilvl w:val="0"/>
          <w:numId w:val="13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изградњ</w:t>
      </w:r>
      <w:r w:rsidR="00A65C3D" w:rsidRPr="00783AC1">
        <w:rPr>
          <w:rFonts w:ascii="Times New Roman" w:hAnsi="Times New Roman"/>
          <w:noProof/>
          <w:sz w:val="24"/>
          <w:szCs w:val="24"/>
          <w:lang w:val="sr-Cyrl-RS"/>
        </w:rPr>
        <w:t>у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 енергетских објеката и мини хидроелектрана снаге максимално до 30 МW, изузимајући водотоке са изразито клисурастим и кањонским долинама (Доброселичка река, Рибница, Јабланица);</w:t>
      </w:r>
      <w:bookmarkEnd w:id="1"/>
    </w:p>
    <w:p w:rsidR="00B37409" w:rsidRPr="00341652" w:rsidRDefault="00B37409" w:rsidP="00341652">
      <w:pPr>
        <w:pStyle w:val="Char"/>
        <w:numPr>
          <w:ilvl w:val="0"/>
          <w:numId w:val="13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8813EC">
        <w:rPr>
          <w:rFonts w:ascii="Times New Roman" w:hAnsi="Times New Roman"/>
          <w:noProof/>
          <w:sz w:val="24"/>
          <w:lang w:val="sr-Cyrl-RS"/>
        </w:rPr>
        <w:t xml:space="preserve">отварање нових </w:t>
      </w:r>
      <w:r w:rsidR="00887E8B" w:rsidRPr="008813EC">
        <w:rPr>
          <w:rFonts w:ascii="Times New Roman" w:hAnsi="Times New Roman"/>
          <w:noProof/>
          <w:sz w:val="24"/>
          <w:lang w:val="sr-Cyrl-RS"/>
        </w:rPr>
        <w:t>површинских копова</w:t>
      </w:r>
      <w:r w:rsidRPr="008813EC">
        <w:rPr>
          <w:rFonts w:ascii="Times New Roman" w:hAnsi="Times New Roman"/>
          <w:noProof/>
          <w:sz w:val="24"/>
          <w:lang w:val="sr-Cyrl-RS"/>
        </w:rPr>
        <w:t xml:space="preserve"> техничког камена унутар заштићеног подручја уколико се материјал таквих или сличних карактеристика не може наћи на подручју изван граница заштићеног подручја, </w:t>
      </w:r>
      <w:r w:rsidR="00851045" w:rsidRPr="008813EC">
        <w:rPr>
          <w:rFonts w:ascii="Times New Roman" w:hAnsi="Times New Roman"/>
          <w:noProof/>
          <w:sz w:val="24"/>
          <w:lang w:val="sr-Cyrl-RS"/>
        </w:rPr>
        <w:t>који се</w:t>
      </w:r>
      <w:r w:rsidRPr="008813EC">
        <w:rPr>
          <w:rFonts w:ascii="Times New Roman" w:hAnsi="Times New Roman"/>
          <w:noProof/>
          <w:sz w:val="24"/>
          <w:lang w:val="sr-Cyrl-RS"/>
        </w:rPr>
        <w:t xml:space="preserve"> користи за побољшање услова живота локалне заједнице (изградња и одржавањ</w:t>
      </w:r>
      <w:r w:rsidR="00674C38" w:rsidRPr="008813EC">
        <w:rPr>
          <w:rFonts w:ascii="Times New Roman" w:hAnsi="Times New Roman"/>
          <w:noProof/>
          <w:sz w:val="24"/>
          <w:lang w:val="sr-Cyrl-RS"/>
        </w:rPr>
        <w:t>е локалних саобраћајница и сл)</w:t>
      </w:r>
      <w:r w:rsidR="001B3E89" w:rsidRPr="008813EC">
        <w:rPr>
          <w:rFonts w:ascii="Times New Roman" w:hAnsi="Times New Roman"/>
          <w:noProof/>
          <w:sz w:val="24"/>
          <w:lang w:val="sr-Latn-RS"/>
        </w:rPr>
        <w:t>;</w:t>
      </w:r>
      <w:r w:rsidR="00674C38" w:rsidRPr="00341652">
        <w:rPr>
          <w:rFonts w:ascii="Times New Roman" w:hAnsi="Times New Roman"/>
          <w:noProof/>
          <w:sz w:val="24"/>
          <w:lang w:val="sr-Latn-RS"/>
        </w:rPr>
        <w:t xml:space="preserve"> </w:t>
      </w:r>
    </w:p>
    <w:p w:rsidR="00343A93" w:rsidRPr="00783AC1" w:rsidRDefault="00343A93" w:rsidP="00C62A35">
      <w:pPr>
        <w:pStyle w:val="Char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риболов</w:t>
      </w:r>
      <w:r w:rsidR="006422BD"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, </w:t>
      </w:r>
      <w:r w:rsidR="00FA4ED4" w:rsidRPr="00783AC1">
        <w:rPr>
          <w:rFonts w:ascii="Times New Roman" w:hAnsi="Times New Roman"/>
          <w:noProof/>
          <w:sz w:val="24"/>
          <w:szCs w:val="24"/>
          <w:lang w:val="sr-Cyrl-RS"/>
        </w:rPr>
        <w:t>у складу са прописима о заштити и одрживом коришћењу рибљег фонда;</w:t>
      </w:r>
    </w:p>
    <w:p w:rsidR="00DC7AF4" w:rsidRPr="00783AC1" w:rsidRDefault="006760C5" w:rsidP="00C62A35">
      <w:pPr>
        <w:pStyle w:val="Char"/>
        <w:numPr>
          <w:ilvl w:val="0"/>
          <w:numId w:val="13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начин газдовања на </w:t>
      </w:r>
      <w:r w:rsidR="00992AAD" w:rsidRPr="00783AC1">
        <w:rPr>
          <w:rFonts w:ascii="Times New Roman" w:hAnsi="Times New Roman"/>
          <w:noProof/>
          <w:sz w:val="24"/>
          <w:szCs w:val="24"/>
          <w:lang w:val="sr-Cyrl-RS"/>
        </w:rPr>
        <w:t>површин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>ама</w:t>
      </w:r>
      <w:r w:rsidR="00992AAD"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 на којима се истраживањима потврди присуство строго заштићених дивљих биљних и животињских врста које су ретке и угрожене и за које су потребне додатне мере заштите. Ограничења и забране дефинишу се прописивањем мера заштите у оквиру посебних услова заштите </w:t>
      </w:r>
      <w:r w:rsidR="00DD2B5C" w:rsidRPr="00783AC1">
        <w:rPr>
          <w:rFonts w:ascii="Times New Roman" w:hAnsi="Times New Roman"/>
          <w:noProof/>
          <w:sz w:val="24"/>
          <w:szCs w:val="24"/>
          <w:lang w:val="sr-Cyrl-RS"/>
        </w:rPr>
        <w:t>за дате врсте и њихова станишта.</w:t>
      </w:r>
    </w:p>
    <w:p w:rsidR="000E2F79" w:rsidRPr="00783AC1" w:rsidRDefault="000E2F79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783AC1" w:rsidRDefault="00C70870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Члан 7</w:t>
      </w:r>
      <w:r w:rsidR="005D5808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783AC1" w:rsidRDefault="00C70870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 површинама на којима је утврђен режим заштите </w:t>
      </w:r>
      <w:r w:rsidR="008A5D91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II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 </w:t>
      </w:r>
    </w:p>
    <w:p w:rsidR="009933E5" w:rsidRPr="00783AC1" w:rsidRDefault="00C70870" w:rsidP="00C62A35">
      <w:pPr>
        <w:pStyle w:val="BodyText"/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Осим забран</w:t>
      </w:r>
      <w:r w:rsidR="00A65C3D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радова и активности </w:t>
      </w:r>
      <w:r w:rsidR="009933E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из члана 6. ове уредбе, у режиму заштите IІ степена забрањује се</w:t>
      </w:r>
      <w:r w:rsidR="00160593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</w:t>
      </w:r>
      <w:r w:rsidR="009933E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:</w:t>
      </w:r>
    </w:p>
    <w:p w:rsidR="000A343A" w:rsidRPr="00783AC1" w:rsidRDefault="00D61967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hanging="219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0A343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изградња викендица и других породичних објеката за одмор;</w:t>
      </w:r>
    </w:p>
    <w:p w:rsidR="009F5C22" w:rsidRPr="00783AC1" w:rsidRDefault="00E72D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изградњ</w:t>
      </w:r>
      <w:r w:rsidR="0046079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 јавних скијалишта;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0A343A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изградња ветрогенератора;</w:t>
      </w:r>
    </w:p>
    <w:p w:rsidR="00193616" w:rsidRPr="00783AC1" w:rsidRDefault="00193616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изградња рударских објеката; </w:t>
      </w:r>
    </w:p>
    <w:p w:rsidR="00193616" w:rsidRPr="00783AC1" w:rsidRDefault="00193616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експлоатација минералних сировина, тресета и материјала речних корита;</w:t>
      </w:r>
    </w:p>
    <w:p w:rsidR="000A343A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привредни риболов;</w:t>
      </w:r>
    </w:p>
    <w:p w:rsidR="000A343A" w:rsidRPr="00783AC1" w:rsidRDefault="000C02E1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изградња</w:t>
      </w:r>
      <w:r w:rsidR="000A343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објеката за рециклажу и спаљивање отпада и образовање депонија отпада;</w:t>
      </w:r>
    </w:p>
    <w:p w:rsidR="000A343A" w:rsidRPr="00783AC1" w:rsidRDefault="000C02E1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измена</w:t>
      </w:r>
      <w:r w:rsidR="000A343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морфологије терена, односно извођење радова који би могли да униште или наруше геоморфолошке и хидролошке карактеристике подручја;</w:t>
      </w:r>
    </w:p>
    <w:p w:rsidR="00817447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превођење вода и измен</w:t>
      </w:r>
      <w:r w:rsidR="00B948A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хидродинамичких карактеристика и режима потока и река, као и св</w:t>
      </w:r>
      <w:r w:rsidR="00D923D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друг</w:t>
      </w:r>
      <w:r w:rsidR="00D923D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радов</w:t>
      </w:r>
      <w:r w:rsidR="00D923D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интервенције које могу утицати на измену хидролошког режима подземних и површинских вода;</w:t>
      </w:r>
    </w:p>
    <w:p w:rsidR="007841BA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изградња</w:t>
      </w:r>
      <w:r w:rsidR="007841B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хидротехничких објеката (брана</w:t>
      </w:r>
      <w:r w:rsidR="001416CA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акумулација), преграђивање и регулација водотока, као и изградња хидроелектрана на водотоцима или њиховим деловима који су клисурастог или кањонск</w:t>
      </w:r>
      <w:r w:rsidR="0047780B">
        <w:rPr>
          <w:rFonts w:ascii="Times New Roman" w:hAnsi="Times New Roman" w:cs="Times New Roman"/>
          <w:noProof/>
          <w:sz w:val="24"/>
          <w:szCs w:val="24"/>
          <w:lang w:val="sr-Cyrl-RS"/>
        </w:rPr>
        <w:t>ог типа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или им акумулације залазе у клисурасте и кањонске делове водотока</w:t>
      </w:r>
      <w:r w:rsidR="00817447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;</w:t>
      </w:r>
    </w:p>
    <w:p w:rsidR="007841BA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промена намене водног земљишта</w:t>
      </w:r>
      <w:r w:rsidR="00852BB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;</w:t>
      </w:r>
    </w:p>
    <w:p w:rsidR="007841BA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изградња септичких јама пропусног типа и свако испуштање отпадних и осочних вода у водоток и земљиште</w:t>
      </w:r>
      <w:r w:rsidR="007841B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;</w:t>
      </w:r>
    </w:p>
    <w:p w:rsidR="007841BA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предузимање радњи и активности које би уништиле, измениле или нарушиле геоморфолошке и хидролошке карактеристике Гостиљског и водопада Скакавац;</w:t>
      </w:r>
    </w:p>
    <w:p w:rsidR="007328B0" w:rsidRPr="00783AC1" w:rsidRDefault="00C43E50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lastRenderedPageBreak/>
        <w:t xml:space="preserve">обављање </w:t>
      </w:r>
      <w:r w:rsidR="00DC7AF4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интервенциј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</w:t>
      </w:r>
      <w:r w:rsidR="00DC7AF4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активности које неповољно утичу на станишта или строго заштићену дивљу врсту биљака и животиња, чије присуство је утврђено истраживањима подручја. Ограничења и забране дефинишу се прописивањем мера заштите у оквиру посебних услова заштите за дате врсте и њихова станишта;</w:t>
      </w:r>
      <w:r w:rsidR="007328B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7841BA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сеча и уништавање стабала </w:t>
      </w:r>
      <w:r w:rsidRPr="00783AC1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мунике, као и уништавање подмлатка;</w:t>
      </w:r>
    </w:p>
    <w:p w:rsidR="007841BA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постављање табли и других обавештења на стаблима;</w:t>
      </w:r>
    </w:p>
    <w:p w:rsidR="00405CBE" w:rsidRPr="00783AC1" w:rsidRDefault="00405CBE" w:rsidP="00D61967">
      <w:pPr>
        <w:pStyle w:val="Char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неконтролисано сакупљање лековитог биља;</w:t>
      </w:r>
    </w:p>
    <w:p w:rsidR="00A725C1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паљење ватре, осим на местима одређеним за ту намену;</w:t>
      </w:r>
    </w:p>
    <w:p w:rsidR="00A725C1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сваки вид риболова у изворишним деловима Катушнице, на читавом току Љубишнице, Беле реке, Доброселичке реке и на току реке Увац у границама заштићеног под</w:t>
      </w:r>
      <w:r w:rsidR="0047780B">
        <w:rPr>
          <w:rFonts w:ascii="Times New Roman" w:hAnsi="Times New Roman" w:cs="Times New Roman"/>
          <w:noProof/>
          <w:sz w:val="24"/>
          <w:szCs w:val="24"/>
          <w:lang w:val="sr-Cyrl-RS"/>
        </w:rPr>
        <w:t>ручја, изузев риболова у научно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истраживачке сврхе;</w:t>
      </w:r>
    </w:p>
    <w:p w:rsidR="00A725C1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риболов речног и поточног рака, као и риб</w:t>
      </w:r>
      <w:r w:rsidR="008246ED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о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лов на лињак и вијуницу</w:t>
      </w:r>
      <w:r w:rsidR="008246ED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;</w:t>
      </w:r>
    </w:p>
    <w:p w:rsidR="00A725C1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све радње и активности којима се угрожава фауна риба и ремети њихов мрест, раст, исхрана и кретање;</w:t>
      </w:r>
    </w:p>
    <w:p w:rsidR="00A725C1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уништавање гнезда птица и активности које доводе до узнемиравања птица  у периоду размножавања (март-јул);</w:t>
      </w:r>
    </w:p>
    <w:p w:rsidR="002C142D" w:rsidRPr="004D790D" w:rsidRDefault="002C142D" w:rsidP="00D61967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trike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сакупљање и стављање у промет свих врста </w:t>
      </w:r>
      <w:r w:rsidR="003F392D">
        <w:rPr>
          <w:rFonts w:ascii="Times New Roman" w:hAnsi="Times New Roman"/>
          <w:noProof/>
          <w:sz w:val="24"/>
          <w:szCs w:val="24"/>
          <w:lang w:val="sr-Cyrl-RS"/>
        </w:rPr>
        <w:t xml:space="preserve">биљака и животиња из </w:t>
      </w:r>
      <w:r w:rsidR="00B52F26">
        <w:rPr>
          <w:rFonts w:ascii="Times New Roman" w:hAnsi="Times New Roman"/>
          <w:noProof/>
          <w:sz w:val="24"/>
          <w:szCs w:val="24"/>
          <w:lang w:val="sr-Cyrl-RS"/>
        </w:rPr>
        <w:t>у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>редб</w:t>
      </w:r>
      <w:r w:rsidR="003F392D">
        <w:rPr>
          <w:rFonts w:ascii="Times New Roman" w:hAnsi="Times New Roman"/>
          <w:noProof/>
          <w:sz w:val="24"/>
          <w:szCs w:val="24"/>
          <w:lang w:val="sr-Cyrl-RS"/>
        </w:rPr>
        <w:t xml:space="preserve">е </w:t>
      </w:r>
      <w:r w:rsidR="00B52F26">
        <w:rPr>
          <w:rFonts w:ascii="Times New Roman" w:hAnsi="Times New Roman"/>
          <w:noProof/>
          <w:sz w:val="24"/>
          <w:szCs w:val="24"/>
          <w:lang w:val="sr-Cyrl-RS"/>
        </w:rPr>
        <w:t>к</w:t>
      </w:r>
      <w:r w:rsidR="003F392D">
        <w:rPr>
          <w:rFonts w:ascii="Times New Roman" w:hAnsi="Times New Roman"/>
          <w:noProof/>
          <w:sz w:val="24"/>
          <w:szCs w:val="24"/>
          <w:lang w:val="sr-Cyrl-RS"/>
        </w:rPr>
        <w:t>о</w:t>
      </w:r>
      <w:r w:rsidR="00B52F26">
        <w:rPr>
          <w:rFonts w:ascii="Times New Roman" w:hAnsi="Times New Roman"/>
          <w:noProof/>
          <w:sz w:val="24"/>
          <w:szCs w:val="24"/>
          <w:lang w:val="sr-Cyrl-RS"/>
        </w:rPr>
        <w:t>јом се уређује</w:t>
      </w:r>
      <w:r w:rsidR="003F392D">
        <w:rPr>
          <w:rFonts w:ascii="Times New Roman" w:hAnsi="Times New Roman"/>
          <w:noProof/>
          <w:sz w:val="24"/>
          <w:szCs w:val="24"/>
          <w:lang w:val="sr-Cyrl-RS"/>
        </w:rPr>
        <w:t xml:space="preserve"> стављањ</w:t>
      </w:r>
      <w:r w:rsidR="00B52F26">
        <w:rPr>
          <w:rFonts w:ascii="Times New Roman" w:hAnsi="Times New Roman"/>
          <w:noProof/>
          <w:sz w:val="24"/>
          <w:szCs w:val="24"/>
          <w:lang w:val="sr-Cyrl-RS"/>
        </w:rPr>
        <w:t>е</w:t>
      </w:r>
      <w:r w:rsidR="003F392D">
        <w:rPr>
          <w:rFonts w:ascii="Times New Roman" w:hAnsi="Times New Roman"/>
          <w:noProof/>
          <w:sz w:val="24"/>
          <w:szCs w:val="24"/>
          <w:lang w:val="sr-Cyrl-RS"/>
        </w:rPr>
        <w:t xml:space="preserve"> под контролу коришћења и промета дивље флоре и фауне</w:t>
      </w:r>
      <w:r w:rsidR="00642306">
        <w:rPr>
          <w:rFonts w:ascii="Times New Roman" w:hAnsi="Times New Roman"/>
          <w:noProof/>
          <w:sz w:val="24"/>
          <w:szCs w:val="24"/>
          <w:lang w:val="sr-Cyrl-RS"/>
        </w:rPr>
        <w:t>;</w:t>
      </w:r>
    </w:p>
    <w:p w:rsidR="002C142D" w:rsidRPr="00783AC1" w:rsidRDefault="002C142D" w:rsidP="00D61967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сакупљање, оштећење, хватање, убијање и узнемиравање свих врста биљака и животиња </w:t>
      </w:r>
      <w:r w:rsidR="00056F07">
        <w:rPr>
          <w:rFonts w:ascii="Times New Roman" w:hAnsi="Times New Roman"/>
          <w:noProof/>
          <w:sz w:val="24"/>
          <w:szCs w:val="24"/>
          <w:lang w:val="sr-Cyrl-RS"/>
        </w:rPr>
        <w:t xml:space="preserve">из </w:t>
      </w:r>
      <w:r w:rsidR="00B52F26">
        <w:rPr>
          <w:rFonts w:ascii="Times New Roman" w:hAnsi="Times New Roman"/>
          <w:noProof/>
          <w:sz w:val="24"/>
          <w:szCs w:val="24"/>
          <w:lang w:val="sr-Cyrl-RS"/>
        </w:rPr>
        <w:t>п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>равилник</w:t>
      </w:r>
      <w:r w:rsidR="00056F07">
        <w:rPr>
          <w:rFonts w:ascii="Times New Roman" w:hAnsi="Times New Roman"/>
          <w:noProof/>
          <w:sz w:val="24"/>
          <w:szCs w:val="24"/>
          <w:lang w:val="sr-Cyrl-RS"/>
        </w:rPr>
        <w:t xml:space="preserve">а </w:t>
      </w:r>
      <w:r w:rsidR="00B52F26">
        <w:rPr>
          <w:rFonts w:ascii="Times New Roman" w:hAnsi="Times New Roman"/>
          <w:noProof/>
          <w:sz w:val="24"/>
          <w:szCs w:val="24"/>
          <w:lang w:val="sr-Cyrl-RS"/>
        </w:rPr>
        <w:t>к</w:t>
      </w:r>
      <w:r w:rsidR="00056F07">
        <w:rPr>
          <w:rFonts w:ascii="Times New Roman" w:hAnsi="Times New Roman"/>
          <w:noProof/>
          <w:sz w:val="24"/>
          <w:szCs w:val="24"/>
          <w:lang w:val="sr-Cyrl-RS"/>
        </w:rPr>
        <w:t>о</w:t>
      </w:r>
      <w:r w:rsidR="00B52F26">
        <w:rPr>
          <w:rFonts w:ascii="Times New Roman" w:hAnsi="Times New Roman"/>
          <w:noProof/>
          <w:sz w:val="24"/>
          <w:szCs w:val="24"/>
          <w:lang w:val="sr-Cyrl-RS"/>
        </w:rPr>
        <w:t>јим се прописује</w:t>
      </w:r>
      <w:r w:rsidR="00056F07">
        <w:rPr>
          <w:rFonts w:ascii="Times New Roman" w:hAnsi="Times New Roman"/>
          <w:noProof/>
          <w:sz w:val="24"/>
          <w:szCs w:val="24"/>
          <w:lang w:val="sr-Cyrl-RS"/>
        </w:rPr>
        <w:t xml:space="preserve"> проглашењ</w:t>
      </w:r>
      <w:r w:rsidR="00B52F26">
        <w:rPr>
          <w:rFonts w:ascii="Times New Roman" w:hAnsi="Times New Roman"/>
          <w:noProof/>
          <w:sz w:val="24"/>
          <w:szCs w:val="24"/>
          <w:lang w:val="sr-Cyrl-RS"/>
        </w:rPr>
        <w:t>е</w:t>
      </w:r>
      <w:r w:rsidR="00056F07">
        <w:rPr>
          <w:rFonts w:ascii="Times New Roman" w:hAnsi="Times New Roman"/>
          <w:noProof/>
          <w:sz w:val="24"/>
          <w:szCs w:val="24"/>
          <w:lang w:val="sr-Cyrl-RS"/>
        </w:rPr>
        <w:t xml:space="preserve"> и заштит</w:t>
      </w:r>
      <w:r w:rsidR="00B52F26">
        <w:rPr>
          <w:rFonts w:ascii="Times New Roman" w:hAnsi="Times New Roman"/>
          <w:noProof/>
          <w:sz w:val="24"/>
          <w:szCs w:val="24"/>
          <w:lang w:val="sr-Cyrl-RS"/>
        </w:rPr>
        <w:t>а</w:t>
      </w:r>
      <w:r w:rsidR="00056F07">
        <w:rPr>
          <w:rFonts w:ascii="Times New Roman" w:hAnsi="Times New Roman"/>
          <w:noProof/>
          <w:sz w:val="24"/>
          <w:szCs w:val="24"/>
          <w:lang w:val="sr-Cyrl-RS"/>
        </w:rPr>
        <w:t xml:space="preserve"> строго заштићених и заштићених дивљих врста биљака, животиња и гљива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>;</w:t>
      </w:r>
      <w:r w:rsidR="001A345D"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</w:p>
    <w:p w:rsidR="00A725C1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формирање мрциништа на подручју карстних седимената природног добра;</w:t>
      </w:r>
    </w:p>
    <w:p w:rsidR="00A725C1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формирање позајмишта или отварањ</w:t>
      </w:r>
      <w:r w:rsidR="003E0D8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е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каменолома;</w:t>
      </w:r>
    </w:p>
    <w:p w:rsidR="00A725C1" w:rsidRPr="00783AC1" w:rsidRDefault="000A343A" w:rsidP="00D61967">
      <w:pPr>
        <w:pStyle w:val="BodyText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површинска ек</w:t>
      </w:r>
      <w:r w:rsidR="00F806F5">
        <w:rPr>
          <w:rFonts w:ascii="Times New Roman" w:hAnsi="Times New Roman" w:cs="Times New Roman"/>
          <w:noProof/>
          <w:sz w:val="24"/>
          <w:szCs w:val="24"/>
          <w:lang w:val="sr-Cyrl-RS"/>
        </w:rPr>
        <w:t>сплоатација минералних сировина</w:t>
      </w:r>
      <w:r w:rsidR="00F806F5">
        <w:rPr>
          <w:rFonts w:ascii="Times New Roman" w:hAnsi="Times New Roman" w:cs="Times New Roman"/>
          <w:noProof/>
          <w:sz w:val="24"/>
          <w:szCs w:val="24"/>
          <w:lang w:val="sr-Latn-RS"/>
        </w:rPr>
        <w:t>.</w:t>
      </w:r>
    </w:p>
    <w:p w:rsidR="00CD7B90" w:rsidRPr="00783AC1" w:rsidRDefault="00166CC1" w:rsidP="00CD7B9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9C2BD8">
        <w:rPr>
          <w:rFonts w:ascii="Times New Roman" w:hAnsi="Times New Roman" w:cs="Times New Roman"/>
          <w:noProof/>
          <w:sz w:val="24"/>
          <w:szCs w:val="24"/>
          <w:lang w:val="sr-Cyrl-RS"/>
        </w:rPr>
        <w:t>Р</w:t>
      </w:r>
      <w:r w:rsidR="00CD7B90" w:rsidRPr="009C2BD8">
        <w:rPr>
          <w:rFonts w:ascii="Times New Roman" w:hAnsi="Times New Roman" w:cs="Times New Roman"/>
          <w:noProof/>
          <w:sz w:val="24"/>
          <w:szCs w:val="24"/>
          <w:lang w:val="sr-Cyrl-RS"/>
        </w:rPr>
        <w:t>адови</w:t>
      </w:r>
      <w:r w:rsidR="00F06486" w:rsidRPr="009C2BD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активности ограничавају се</w:t>
      </w:r>
      <w:r w:rsidR="00CD7B90" w:rsidRPr="009C2BD8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CD7B90" w:rsidRPr="009C2BD8">
        <w:rPr>
          <w:rFonts w:ascii="Times New Roman" w:hAnsi="Times New Roman" w:cs="Times New Roman"/>
          <w:noProof/>
          <w:sz w:val="24"/>
          <w:szCs w:val="24"/>
          <w:lang w:val="sr-Cyrl-RS"/>
        </w:rPr>
        <w:t>на:</w:t>
      </w:r>
      <w:r w:rsidR="00CD7B9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30579C" w:rsidRPr="00783AC1" w:rsidRDefault="00296D88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традиционално коришћење камена, глине и другог материјала за локалне потребе;</w:t>
      </w:r>
    </w:p>
    <w:p w:rsidR="001708DF" w:rsidRPr="00783AC1" w:rsidRDefault="00296D88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формирање шумских и пољопривредних монокултура;</w:t>
      </w:r>
    </w:p>
    <w:p w:rsidR="003B22E9" w:rsidRDefault="00296D88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уношење врста страних за дивљи биљни и животињски свет регије у којој се налази заштићено подручје;</w:t>
      </w:r>
    </w:p>
    <w:p w:rsidR="00E03437" w:rsidRPr="00824EDA" w:rsidRDefault="00E03437" w:rsidP="00CC63DE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E03437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824EDA">
        <w:rPr>
          <w:rFonts w:ascii="Times New Roman" w:hAnsi="Times New Roman"/>
          <w:noProof/>
          <w:sz w:val="24"/>
          <w:szCs w:val="24"/>
          <w:lang w:val="sr-Cyrl-RS"/>
        </w:rPr>
        <w:t>извођење геолошких истраживања која подразумевају израду истражних објеката (бушотине</w:t>
      </w:r>
      <w:r w:rsidR="003977EB" w:rsidRPr="00824EDA">
        <w:rPr>
          <w:rFonts w:ascii="Times New Roman" w:hAnsi="Times New Roman"/>
          <w:noProof/>
          <w:sz w:val="24"/>
          <w:szCs w:val="24"/>
          <w:lang w:val="sr-Cyrl-RS"/>
        </w:rPr>
        <w:t>, раскопи, усеци, засеци и сл)</w:t>
      </w:r>
      <w:r w:rsidRPr="00824EDA">
        <w:rPr>
          <w:rFonts w:ascii="Times New Roman" w:hAnsi="Times New Roman"/>
          <w:noProof/>
          <w:sz w:val="24"/>
          <w:szCs w:val="24"/>
          <w:lang w:val="sr-Cyrl-RS"/>
        </w:rPr>
        <w:t>, осим бушотина које служе</w:t>
      </w:r>
      <w:r w:rsidR="0047780B">
        <w:rPr>
          <w:rFonts w:ascii="Times New Roman" w:hAnsi="Times New Roman"/>
          <w:noProof/>
          <w:sz w:val="24"/>
          <w:szCs w:val="24"/>
          <w:lang w:val="sr-Cyrl-RS"/>
        </w:rPr>
        <w:t xml:space="preserve"> за водоснабдевање становништва;</w:t>
      </w:r>
    </w:p>
    <w:p w:rsidR="00186125" w:rsidRPr="00783AC1" w:rsidRDefault="00186125" w:rsidP="00C62A35">
      <w:pPr>
        <w:pStyle w:val="ListParagraph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каптирање извора за потребе водоснабдевања постојећих домаћинстава;</w:t>
      </w:r>
    </w:p>
    <w:p w:rsidR="00DE4F22" w:rsidRPr="00783AC1" w:rsidRDefault="00296D88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газдовање шумама и шумским земљиштима утврђеним у плановима и основама газдовања шумама, газдовање блиско природном, којима се обезбеђује одржавање постојећих шумских екосистема и побољшање њиховог састава, структуре и здравственог стања, очување разноврсности и изворности дрвећа, жбуња и осталих биљних и животињских врста у шумским састојинама;</w:t>
      </w:r>
    </w:p>
    <w:p w:rsidR="00B557F9" w:rsidRDefault="00B557F9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сеч</w:t>
      </w:r>
      <w:r w:rsidR="00956238" w:rsidRPr="00783AC1">
        <w:rPr>
          <w:rFonts w:ascii="Times New Roman" w:hAnsi="Times New Roman"/>
          <w:noProof/>
          <w:sz w:val="24"/>
          <w:szCs w:val="24"/>
          <w:lang w:val="sr-Cyrl-RS"/>
        </w:rPr>
        <w:t>у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 обнављања шума </w:t>
      </w:r>
      <w:r w:rsidR="00EE32EF" w:rsidRPr="00783AC1">
        <w:rPr>
          <w:rFonts w:ascii="Times New Roman" w:hAnsi="Times New Roman"/>
          <w:noProof/>
          <w:sz w:val="24"/>
          <w:szCs w:val="24"/>
          <w:lang w:val="sr-Cyrl-RS"/>
        </w:rPr>
        <w:t>с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>а мањи</w:t>
      </w:r>
      <w:r w:rsidR="00EE32EF" w:rsidRPr="00783AC1">
        <w:rPr>
          <w:rFonts w:ascii="Times New Roman" w:hAnsi="Times New Roman"/>
          <w:noProof/>
          <w:sz w:val="24"/>
          <w:szCs w:val="24"/>
          <w:lang w:val="sr-Cyrl-RS"/>
        </w:rPr>
        <w:t>м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 интензитет</w:t>
      </w:r>
      <w:r w:rsidR="00EE32EF" w:rsidRPr="00783AC1">
        <w:rPr>
          <w:rFonts w:ascii="Times New Roman" w:hAnsi="Times New Roman"/>
          <w:noProof/>
          <w:sz w:val="24"/>
          <w:szCs w:val="24"/>
          <w:lang w:val="sr-Cyrl-RS"/>
        </w:rPr>
        <w:t>ом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 у више наврата;</w:t>
      </w:r>
    </w:p>
    <w:p w:rsidR="00F06486" w:rsidRPr="00824EDA" w:rsidRDefault="00F06486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824EDA">
        <w:rPr>
          <w:rFonts w:ascii="Times New Roman" w:hAnsi="Times New Roman"/>
          <w:noProof/>
          <w:sz w:val="24"/>
          <w:szCs w:val="24"/>
          <w:lang w:val="sr-Cyrl-RS"/>
        </w:rPr>
        <w:t>очување ивице шуме;</w:t>
      </w:r>
    </w:p>
    <w:p w:rsidR="00DE4F22" w:rsidRPr="00783AC1" w:rsidRDefault="00296D88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истраживања природног ширења мунике и примену узгојних мера којима би се омогућила природна обнова, формирање и очување састојине мунике, као и повећање бројности њеног подмлатка;</w:t>
      </w:r>
    </w:p>
    <w:p w:rsidR="00DE4F22" w:rsidRPr="00783AC1" w:rsidRDefault="00296D88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примену одговарајућих биолошких мера против фитопатолошких и ентомолошких обољења шума;</w:t>
      </w:r>
    </w:p>
    <w:p w:rsidR="009F5C22" w:rsidRPr="00783AC1" w:rsidRDefault="00296D88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активности везане за унапр</w:t>
      </w:r>
      <w:r w:rsidR="00E61015" w:rsidRPr="00783AC1">
        <w:rPr>
          <w:rFonts w:ascii="Times New Roman" w:hAnsi="Times New Roman"/>
          <w:noProof/>
          <w:sz w:val="24"/>
          <w:szCs w:val="24"/>
          <w:lang w:val="sr-Cyrl-RS"/>
        </w:rPr>
        <w:t>е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>ђење популација ретких и угрожених биљних и животињских врста;</w:t>
      </w:r>
    </w:p>
    <w:p w:rsidR="009F5C22" w:rsidRPr="00783AC1" w:rsidRDefault="00296D88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контролисану посету у образовне, рекреативне и општекултурне сврхе;</w:t>
      </w:r>
    </w:p>
    <w:p w:rsidR="009F5C22" w:rsidRPr="00783AC1" w:rsidRDefault="00296D88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спрово</w:t>
      </w:r>
      <w:r w:rsidR="0047780B">
        <w:rPr>
          <w:rFonts w:ascii="Times New Roman" w:hAnsi="Times New Roman"/>
          <w:noProof/>
          <w:sz w:val="24"/>
          <w:szCs w:val="24"/>
          <w:lang w:val="sr-Cyrl-RS"/>
        </w:rPr>
        <w:t>ђење активности у оквиру научно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>истраживачких радова и праћење природних процеса;</w:t>
      </w:r>
    </w:p>
    <w:p w:rsidR="009F5C22" w:rsidRPr="00783AC1" w:rsidRDefault="00296D88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спровођење одговарајућих мера противпожарне и противерозионе заштите;</w:t>
      </w:r>
    </w:p>
    <w:p w:rsidR="009F5C22" w:rsidRPr="00783AC1" w:rsidRDefault="00296D88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уклањање ниског растиња сходно орографији терена ради омогућавања несметаног пролаза дуж клисура и кањона;</w:t>
      </w:r>
    </w:p>
    <w:p w:rsidR="0013775C" w:rsidRPr="00783AC1" w:rsidRDefault="0013775C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изградњу објеката туристичког смештаја, угоститељства, туристичке инфраструктуре на изградњу мањих објеката за презентацију природних вредности или објеката у традиционалном стилу;</w:t>
      </w:r>
    </w:p>
    <w:p w:rsidR="001672E8" w:rsidRPr="00783AC1" w:rsidRDefault="00296D88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изградњу објеката саобраћајне, енергетске, комуналне и друге инфраструктуре</w:t>
      </w:r>
      <w:r w:rsidR="00857FBC" w:rsidRPr="00783AC1">
        <w:rPr>
          <w:rFonts w:ascii="Times New Roman" w:hAnsi="Times New Roman"/>
          <w:noProof/>
          <w:sz w:val="24"/>
          <w:szCs w:val="24"/>
          <w:lang w:val="sr-Cyrl-RS"/>
        </w:rPr>
        <w:t>,</w:t>
      </w:r>
      <w:r w:rsidR="00FF13EC"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 стамбених и економских објеката пољопривредних и шумских газдинстава, </w:t>
      </w:r>
      <w:r w:rsidR="00B806F6" w:rsidRPr="00783AC1">
        <w:rPr>
          <w:rFonts w:ascii="Times New Roman" w:hAnsi="Times New Roman"/>
          <w:noProof/>
          <w:sz w:val="24"/>
          <w:szCs w:val="24"/>
          <w:lang w:val="sr-Cyrl-RS"/>
        </w:rPr>
        <w:t>и то</w:t>
      </w:r>
      <w:r w:rsidR="00857FBC"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 на објекте који не утичу негативно на повољнији положај животињских или биљних врста, њихових станишта, природних вредно</w:t>
      </w:r>
      <w:r w:rsidR="00C65612"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сти, </w:t>
      </w:r>
      <w:r w:rsidR="000852C6">
        <w:rPr>
          <w:rFonts w:ascii="Times New Roman" w:hAnsi="Times New Roman"/>
          <w:noProof/>
          <w:sz w:val="24"/>
          <w:szCs w:val="24"/>
          <w:lang w:val="sr-Cyrl-RS"/>
        </w:rPr>
        <w:t xml:space="preserve"> лепоту предела и</w:t>
      </w:r>
      <w:r w:rsidR="00C65612"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 тресетишта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>;</w:t>
      </w:r>
    </w:p>
    <w:p w:rsidR="00AF7D1C" w:rsidRPr="00783AC1" w:rsidRDefault="00296D88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изградњу објеката за конвенционално гајење домаћих животиња и дивљачи </w:t>
      </w:r>
      <w:r w:rsidR="001672E8" w:rsidRPr="00783AC1">
        <w:rPr>
          <w:rFonts w:ascii="Times New Roman" w:hAnsi="Times New Roman"/>
          <w:noProof/>
          <w:sz w:val="24"/>
          <w:szCs w:val="24"/>
          <w:lang w:val="sr-Cyrl-RS"/>
        </w:rPr>
        <w:t>у оквиру постојећих сеоских домаћинстава</w:t>
      </w:r>
      <w:r w:rsidR="00AF7D1C" w:rsidRPr="00783AC1">
        <w:rPr>
          <w:rFonts w:ascii="Times New Roman" w:hAnsi="Times New Roman"/>
          <w:noProof/>
          <w:sz w:val="24"/>
          <w:szCs w:val="24"/>
          <w:lang w:val="sr-Cyrl-RS"/>
        </w:rPr>
        <w:t>;</w:t>
      </w:r>
    </w:p>
    <w:p w:rsidR="00383260" w:rsidRPr="00783AC1" w:rsidRDefault="00383260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примену хемијских средстава на употребу вештачких ђубрива на обрадивим површинама, а за хемијска средства за заштиту биља уз сагласност </w:t>
      </w:r>
      <w:r w:rsidR="002B0273">
        <w:rPr>
          <w:rFonts w:ascii="Times New Roman" w:hAnsi="Times New Roman"/>
          <w:noProof/>
          <w:sz w:val="24"/>
          <w:szCs w:val="24"/>
          <w:lang w:val="sr-Cyrl-RS"/>
        </w:rPr>
        <w:t xml:space="preserve">министарства надлежног за послове заштите животне средине (у даљем тексту: </w:t>
      </w:r>
      <w:r w:rsidR="00B158AE" w:rsidRPr="00783AC1">
        <w:rPr>
          <w:rFonts w:ascii="Times New Roman" w:hAnsi="Times New Roman"/>
          <w:noProof/>
          <w:sz w:val="24"/>
          <w:szCs w:val="24"/>
          <w:lang w:val="sr-Cyrl-RS"/>
        </w:rPr>
        <w:t>М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>инистарств</w:t>
      </w:r>
      <w:r w:rsidR="002B0273">
        <w:rPr>
          <w:rFonts w:ascii="Times New Roman" w:hAnsi="Times New Roman"/>
          <w:noProof/>
          <w:sz w:val="24"/>
          <w:szCs w:val="24"/>
          <w:lang w:val="sr-Cyrl-RS"/>
        </w:rPr>
        <w:t>о)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>;</w:t>
      </w:r>
    </w:p>
    <w:p w:rsidR="00AF7D1C" w:rsidRPr="00783AC1" w:rsidRDefault="00296D88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риболов</w:t>
      </w:r>
      <w:r w:rsidR="00FA7115" w:rsidRPr="00783AC1">
        <w:rPr>
          <w:rFonts w:ascii="Times New Roman" w:hAnsi="Times New Roman"/>
          <w:noProof/>
          <w:sz w:val="24"/>
          <w:szCs w:val="24"/>
          <w:lang w:val="sr-Cyrl-RS"/>
        </w:rPr>
        <w:t>,</w:t>
      </w:r>
      <w:r w:rsidR="000852C6">
        <w:rPr>
          <w:rFonts w:ascii="Times New Roman" w:hAnsi="Times New Roman"/>
          <w:noProof/>
          <w:sz w:val="24"/>
          <w:szCs w:val="24"/>
          <w:lang w:val="sr-Cyrl-RS"/>
        </w:rPr>
        <w:t xml:space="preserve"> рекреативни и научно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>истраживачки;</w:t>
      </w:r>
    </w:p>
    <w:p w:rsidR="00296D88" w:rsidRPr="00783AC1" w:rsidRDefault="00296D88" w:rsidP="00C62A35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/>
          <w:noProof/>
          <w:sz w:val="24"/>
          <w:szCs w:val="24"/>
          <w:lang w:val="sr-Cyrl-RS"/>
        </w:rPr>
        <w:t>ловство</w:t>
      </w:r>
      <w:r w:rsidR="00FA7115" w:rsidRPr="00783AC1">
        <w:rPr>
          <w:rFonts w:ascii="Times New Roman" w:hAnsi="Times New Roman"/>
          <w:noProof/>
          <w:sz w:val="24"/>
          <w:szCs w:val="24"/>
          <w:lang w:val="sr-Cyrl-RS"/>
        </w:rPr>
        <w:t>,</w:t>
      </w:r>
      <w:r w:rsidRPr="00783AC1">
        <w:rPr>
          <w:rFonts w:ascii="Times New Roman" w:hAnsi="Times New Roman"/>
          <w:noProof/>
          <w:sz w:val="24"/>
          <w:szCs w:val="24"/>
          <w:lang w:val="sr-Cyrl-RS"/>
        </w:rPr>
        <w:t xml:space="preserve"> санитарни лов дивљачи.</w:t>
      </w:r>
    </w:p>
    <w:p w:rsidR="00C70870" w:rsidRDefault="00C70870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73F9B" w:rsidRPr="00783AC1" w:rsidRDefault="00B73F9B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1D004B" w:rsidRPr="00783AC1" w:rsidRDefault="001D004B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Члан 8.</w:t>
      </w:r>
    </w:p>
    <w:p w:rsidR="001D004B" w:rsidRPr="00783AC1" w:rsidRDefault="001D004B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 површинама на којима је утврђен режим заштите I степена спроводи се </w:t>
      </w:r>
      <w:r w:rsidR="00804E8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строга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заштита</w:t>
      </w:r>
      <w:r w:rsidR="00804E8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којом се омогућавају процеси природне сукцесије и очување станишта и </w:t>
      </w:r>
      <w:r w:rsidR="0003139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ж</w:t>
      </w:r>
      <w:r w:rsidR="00804E8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ивотних заједница у условима дивљине.</w:t>
      </w:r>
    </w:p>
    <w:p w:rsidR="001D004B" w:rsidRPr="00783AC1" w:rsidRDefault="001D004B" w:rsidP="00C62A35">
      <w:pPr>
        <w:pStyle w:val="BodyText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Осим забран</w:t>
      </w:r>
      <w:r w:rsidR="00051FEB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радова и активности </w:t>
      </w:r>
      <w:r w:rsidR="00804E8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из чл.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6.</w:t>
      </w:r>
      <w:r w:rsidR="00804E8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7.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ове уредбе, у режиму з</w:t>
      </w:r>
      <w:r w:rsidR="00804E8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аштите I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степена забрањује се и:</w:t>
      </w:r>
    </w:p>
    <w:p w:rsidR="005A5183" w:rsidRPr="00783AC1" w:rsidRDefault="005A5183" w:rsidP="00C62A35">
      <w:pPr>
        <w:numPr>
          <w:ilvl w:val="0"/>
          <w:numId w:val="2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iCs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>коришћење природних ресурса и изградња објеката;</w:t>
      </w:r>
    </w:p>
    <w:p w:rsidR="005A5183" w:rsidRPr="00783AC1" w:rsidRDefault="006356DF" w:rsidP="00C62A35">
      <w:pPr>
        <w:pStyle w:val="BodyText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слободна, неконтролисана посета и обилазак, кретање ван постојећих путева и специјално утврђени</w:t>
      </w:r>
      <w:r w:rsidR="008D7AF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х стаза.</w:t>
      </w:r>
    </w:p>
    <w:p w:rsidR="006424CB" w:rsidRPr="00783AC1" w:rsidRDefault="0068118F" w:rsidP="00C62A35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Радови и активности ограничавају се на: </w:t>
      </w:r>
    </w:p>
    <w:p w:rsidR="006424CB" w:rsidRPr="00783AC1" w:rsidRDefault="006424CB" w:rsidP="00C62A35">
      <w:pPr>
        <w:pStyle w:val="ListParagraph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радове и активности на научна истраживања и праћење природних процеса;</w:t>
      </w:r>
    </w:p>
    <w:p w:rsidR="00196DA2" w:rsidRDefault="006424CB" w:rsidP="00196DA2">
      <w:pPr>
        <w:pStyle w:val="ListParagraph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контролисану посету у образовне, рекреативне и општекултурне сврхе, а које нису у супротности са циљевима очувања природних вредности;</w:t>
      </w:r>
    </w:p>
    <w:p w:rsidR="007D7933" w:rsidRPr="000E5B6B" w:rsidRDefault="00853988" w:rsidP="00E74695">
      <w:pPr>
        <w:pStyle w:val="ListParagraph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спровођење заштитних, санационих и других неопходних мера у случају пожара, природних непогода, удеса, реконструкције, санација и одржавања постојећих објеката од посебног значаја као што су </w:t>
      </w:r>
      <w:r w:rsidR="008E0F23"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постојећи објекти електроенергетске мреже и мреже за транспорт</w:t>
      </w:r>
      <w:r w:rsidR="005E56AF"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дистрибуцију</w:t>
      </w:r>
      <w:r w:rsidR="008E0F23"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природног гаса</w:t>
      </w:r>
      <w:r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, болести и пренамножења одређ</w:t>
      </w:r>
      <w:r w:rsidR="00E74695"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ених биљних и животињских врста.</w:t>
      </w:r>
      <w:r w:rsidR="007D7933" w:rsidRPr="000E5B6B">
        <w:rPr>
          <w:rFonts w:ascii="Times New Roman" w:hAnsi="Times New Roman" w:cs="Times New Roman"/>
          <w:noProof/>
          <w:sz w:val="24"/>
          <w:szCs w:val="24"/>
          <w:lang w:val="sr-Latn-RS"/>
        </w:rPr>
        <w:tab/>
      </w:r>
    </w:p>
    <w:p w:rsidR="00B73F9B" w:rsidRDefault="00B73F9B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73F9B" w:rsidRPr="00B73F9B" w:rsidRDefault="00B73F9B" w:rsidP="00D619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D61967" w:rsidRPr="00D61967" w:rsidRDefault="00D61967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/>
        </w:rPr>
        <w:t>Члан</w:t>
      </w:r>
      <w:r w:rsidRPr="000E5B6B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F4120D">
        <w:rPr>
          <w:rFonts w:ascii="Times New Roman" w:hAnsi="Times New Roman" w:cs="Times New Roman"/>
          <w:noProof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noProof/>
          <w:sz w:val="24"/>
          <w:szCs w:val="24"/>
          <w:lang w:val="sr-Latn-RS"/>
        </w:rPr>
        <w:t>.</w:t>
      </w:r>
    </w:p>
    <w:p w:rsidR="00C70870" w:rsidRPr="00783AC1" w:rsidRDefault="007C491E" w:rsidP="00C62A35">
      <w:pPr>
        <w:pStyle w:val="a"/>
        <w:rPr>
          <w:noProof/>
          <w:lang w:val="sr-Cyrl-RS"/>
        </w:rPr>
      </w:pPr>
      <w:r w:rsidRPr="00783AC1">
        <w:rPr>
          <w:noProof/>
          <w:lang w:val="sr-Cyrl-RS"/>
        </w:rPr>
        <w:t>Парк природе „Златибор”</w:t>
      </w:r>
      <w:r w:rsidR="004E334D" w:rsidRPr="00783AC1">
        <w:rPr>
          <w:noProof/>
          <w:lang w:val="sr-Cyrl-RS"/>
        </w:rPr>
        <w:t xml:space="preserve"> </w:t>
      </w:r>
      <w:r w:rsidR="00213704" w:rsidRPr="00783AC1">
        <w:rPr>
          <w:noProof/>
          <w:lang w:val="sr-Cyrl-RS"/>
        </w:rPr>
        <w:t>поверава се на управљање Јавном предузећу „Србијашуме”, Београд (у даљем тексту: Управљач).</w:t>
      </w:r>
    </w:p>
    <w:p w:rsidR="00C70870" w:rsidRPr="00783AC1" w:rsidRDefault="00C70870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подручје; донесе план управљања, годишњи програм управљања и акт о унутрашњем реду и чуварској служби; обавештава кориснике заштићеног подручја о могућностима за обављање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lastRenderedPageBreak/>
        <w:t xml:space="preserve">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:rsidR="00C70870" w:rsidRPr="00783AC1" w:rsidRDefault="00352F88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и регистрација удружења у року од 60 дана од дана ступања на снагу ове уредбе.</w:t>
      </w:r>
    </w:p>
    <w:p w:rsidR="00352F88" w:rsidRPr="00783AC1" w:rsidRDefault="00352F88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0E5B6B" w:rsidRDefault="00C70870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1B3E89" w:rsidRPr="000E5B6B">
        <w:rPr>
          <w:rFonts w:ascii="Times New Roman" w:hAnsi="Times New Roman" w:cs="Times New Roman"/>
          <w:noProof/>
          <w:sz w:val="24"/>
          <w:szCs w:val="24"/>
          <w:lang w:val="sr-Latn-RS"/>
        </w:rPr>
        <w:t>1</w:t>
      </w:r>
      <w:r w:rsidR="00F4120D">
        <w:rPr>
          <w:rFonts w:ascii="Times New Roman" w:hAnsi="Times New Roman" w:cs="Times New Roman"/>
          <w:noProof/>
          <w:sz w:val="24"/>
          <w:szCs w:val="24"/>
          <w:lang w:val="sr-Cyrl-RS"/>
        </w:rPr>
        <w:t>0</w:t>
      </w:r>
      <w:r w:rsidR="005D5808"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783AC1" w:rsidRDefault="00C70870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Очување, унапређење, одрживо коришћење и приказивање природних и других вредности </w:t>
      </w:r>
      <w:r w:rsidR="00AB377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Парка природе „Златибор”,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 </w:t>
      </w:r>
    </w:p>
    <w:p w:rsidR="00C70870" w:rsidRPr="00783AC1" w:rsidRDefault="00C70870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План управљања садржи циљеве и приоритетне задатк</w:t>
      </w:r>
      <w:r w:rsidR="00C417C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е очувања повољног стања заштићеног подручја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као и превентивне мере заштите од пожара у складу са </w:t>
      </w:r>
      <w:r w:rsidR="00B22656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з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аконом</w:t>
      </w:r>
      <w:r w:rsidR="00C417C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22656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којим се уређује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заштит</w:t>
      </w:r>
      <w:r w:rsidR="00B22656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од пожара и прописима донетим на основу тог закона. </w:t>
      </w:r>
    </w:p>
    <w:p w:rsidR="00B22656" w:rsidRPr="00783AC1" w:rsidRDefault="00B22656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План управљања Управљач доноси и доставља </w:t>
      </w:r>
      <w:r w:rsidR="0082252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Министарству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најкасније у року од десет месеци од дана ступања на снагу ове уредбе. </w:t>
      </w:r>
    </w:p>
    <w:p w:rsidR="00C70870" w:rsidRPr="00783AC1" w:rsidRDefault="00C70870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 поступку давања сагласности на План управљања, </w:t>
      </w:r>
      <w:r w:rsidR="00F147C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М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инистарство прибавља мишљења министарстава надлежних за послове науке, просвете, туризма</w:t>
      </w:r>
      <w:r w:rsidR="006479E4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 просторног планирања, водопривреде, рударства</w:t>
      </w:r>
      <w:r w:rsidR="001947F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 пољопривреде, шумарства</w:t>
      </w:r>
      <w:r w:rsidR="00634196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финансија</w:t>
      </w:r>
      <w:r w:rsidR="00634196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634196" w:rsidRPr="00EC1B5C">
        <w:rPr>
          <w:rFonts w:ascii="Times New Roman" w:hAnsi="Times New Roman" w:cs="Times New Roman"/>
          <w:noProof/>
          <w:sz w:val="24"/>
          <w:szCs w:val="24"/>
          <w:lang w:val="sr-Cyrl-RS"/>
        </w:rPr>
        <w:t>и одбране</w:t>
      </w:r>
      <w:r w:rsidRPr="00EC1B5C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C70870" w:rsidRPr="00783AC1" w:rsidRDefault="00C70870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:rsidR="00C70870" w:rsidRPr="00783AC1" w:rsidRDefault="00C70870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30 дана од дана ступања на снагу ове уредбе. </w:t>
      </w:r>
    </w:p>
    <w:p w:rsidR="00C70870" w:rsidRPr="00783AC1" w:rsidRDefault="00C70870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Годишњи програм управљања из става 6. овог члана садржи нарочито: сажет приказ природних и других вредности заштићеног подручја, циљев</w:t>
      </w:r>
      <w:r w:rsidR="0035579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е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</w:t>
      </w:r>
      <w:r w:rsidR="0035579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у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информационог система и противпожарној заштити; приказ субјеката и организационих и материјалних услова за извршењ</w:t>
      </w:r>
      <w:r w:rsidR="0035579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е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програма, висине и извора потребних финансијских средстава. </w:t>
      </w:r>
    </w:p>
    <w:p w:rsidR="00C70870" w:rsidRPr="00783AC1" w:rsidRDefault="00C70870" w:rsidP="00C62A3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783AC1" w:rsidRDefault="00C70870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1B3E89" w:rsidRPr="00A742E6">
        <w:rPr>
          <w:rFonts w:ascii="Times New Roman" w:hAnsi="Times New Roman" w:cs="Times New Roman"/>
          <w:noProof/>
          <w:sz w:val="24"/>
          <w:szCs w:val="24"/>
          <w:lang w:val="sr-Latn-RS"/>
        </w:rPr>
        <w:t>1</w:t>
      </w:r>
      <w:r w:rsidR="00F4120D">
        <w:rPr>
          <w:rFonts w:ascii="Times New Roman" w:hAnsi="Times New Roman" w:cs="Times New Roman"/>
          <w:noProof/>
          <w:sz w:val="24"/>
          <w:szCs w:val="24"/>
          <w:lang w:val="sr-Cyrl-RS"/>
        </w:rPr>
        <w:t>1</w:t>
      </w:r>
      <w:r w:rsidR="0076150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783AC1" w:rsidRDefault="00C70870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:rsidR="00C70870" w:rsidRPr="00783AC1" w:rsidRDefault="00C70870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 оквиру садржине прописане Законом о заштити природе, правилником </w:t>
      </w:r>
      <w:r w:rsidR="000852C6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из става 1. овог члана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се ближе утврђују забрањени радови и активности, као и правила и услови обављања радова и активности који су допуштени на </w:t>
      </w:r>
      <w:r w:rsidR="00C7208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подручју </w:t>
      </w:r>
      <w:r w:rsidR="00052411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Парка природе „Златибор”.</w:t>
      </w:r>
    </w:p>
    <w:p w:rsidR="00C70870" w:rsidRPr="00783AC1" w:rsidRDefault="00C70870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Правилник </w:t>
      </w:r>
      <w:r w:rsidR="000852C6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из става 1. овог члана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се објављује у </w:t>
      </w:r>
      <w:r w:rsidR="0076150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„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Службеном гласнику Републике Србије</w:t>
      </w:r>
      <w:r w:rsidR="002E5DB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ˮ</w:t>
      </w:r>
      <w:r w:rsidR="00B22656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A742E6" w:rsidRDefault="00A742E6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F4120D" w:rsidRDefault="00F4120D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783AC1" w:rsidRDefault="00C70870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1B3E89" w:rsidRPr="00A742E6">
        <w:rPr>
          <w:rFonts w:ascii="Times New Roman" w:hAnsi="Times New Roman" w:cs="Times New Roman"/>
          <w:noProof/>
          <w:sz w:val="24"/>
          <w:szCs w:val="24"/>
          <w:lang w:val="sr-Latn-RS"/>
        </w:rPr>
        <w:t>1</w:t>
      </w:r>
      <w:r w:rsidR="00F4120D">
        <w:rPr>
          <w:rFonts w:ascii="Times New Roman" w:hAnsi="Times New Roman" w:cs="Times New Roman"/>
          <w:noProof/>
          <w:sz w:val="24"/>
          <w:szCs w:val="24"/>
          <w:lang w:val="sr-Cyrl-RS"/>
        </w:rPr>
        <w:t>2</w:t>
      </w:r>
      <w:r w:rsidR="009C068E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783AC1" w:rsidRDefault="00C70870" w:rsidP="00C62A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Управљач је дужан да на прописан начин обележи </w:t>
      </w:r>
      <w:r w:rsidR="0091500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Парк природе „Златибор”,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његове спољне границе и границе површина, односно локалитета са режимом заштите </w:t>
      </w:r>
      <w:r w:rsidR="00C7208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I</w:t>
      </w:r>
      <w:r w:rsidR="004D256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 I</w:t>
      </w:r>
      <w:r w:rsidR="00C7208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I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</w:t>
      </w:r>
      <w:r w:rsidR="00C72082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III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степена најкасније у року од годину дана од дана ступања на снагу ове уредбе. </w:t>
      </w:r>
    </w:p>
    <w:p w:rsidR="00C70870" w:rsidRPr="00783AC1" w:rsidRDefault="00C70870" w:rsidP="00FC14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Управљач </w:t>
      </w:r>
      <w:r w:rsidR="00C96FF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је дужан да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у сарадњи са Републичким гео</w:t>
      </w:r>
      <w:r w:rsidR="00930CC6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детским заводом и З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аводом за заштиту природе</w:t>
      </w:r>
      <w:r w:rsidR="00351A54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Србије</w:t>
      </w:r>
      <w:r w:rsidR="007117F0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 изврши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идентификацију граница </w:t>
      </w:r>
      <w:r w:rsidR="00417019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Парка природе „Златибор”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на терену, дигиталној ортофото карти и катастарском плану</w:t>
      </w:r>
      <w:r w:rsidR="00C96FF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="00C96FFF" w:rsidRPr="00783AC1">
        <w:rPr>
          <w:noProof/>
          <w:lang w:val="sr-Cyrl-RS"/>
        </w:rPr>
        <w:t xml:space="preserve"> </w:t>
      </w:r>
      <w:r w:rsidR="00C96FF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у року од 12 месеци од дана ступања на снагу ове уредбе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. </w:t>
      </w:r>
    </w:p>
    <w:p w:rsidR="00C70870" w:rsidRPr="00783AC1" w:rsidRDefault="00C70870" w:rsidP="00FC147F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 операт, односно записник о утврђивању граница из става 2. овог члана, сагласност </w:t>
      </w:r>
      <w:r w:rsidR="009C068E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даје м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инистарств</w:t>
      </w:r>
      <w:r w:rsidR="009C068E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о надлежно за послове просторног планирања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  <w:r w:rsidRPr="00783AC1">
        <w:rPr>
          <w:rFonts w:ascii="Times New Roman" w:hAnsi="Times New Roman" w:cs="Times New Roman"/>
          <w:strike/>
          <w:noProof/>
          <w:sz w:val="24"/>
          <w:szCs w:val="24"/>
          <w:lang w:val="sr-Cyrl-RS"/>
        </w:rPr>
        <w:t xml:space="preserve"> </w:t>
      </w:r>
    </w:p>
    <w:p w:rsidR="00C70870" w:rsidRPr="00783AC1" w:rsidRDefault="00C70870" w:rsidP="00FC14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Границе утврђене, описане и верификоване на начин прописан у ст. 2. и 3. овог члана, сматраће се меродавним у свим стварима које се тичу спровођења ове уредбе. </w:t>
      </w:r>
    </w:p>
    <w:p w:rsidR="00C70870" w:rsidRPr="00783AC1" w:rsidRDefault="00C70870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0E5B6B" w:rsidRDefault="00C70870" w:rsidP="00FC147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1B3E89" w:rsidRPr="000E5B6B">
        <w:rPr>
          <w:rFonts w:ascii="Times New Roman" w:hAnsi="Times New Roman" w:cs="Times New Roman"/>
          <w:noProof/>
          <w:sz w:val="24"/>
          <w:szCs w:val="24"/>
          <w:lang w:val="sr-Latn-RS"/>
        </w:rPr>
        <w:t>1</w:t>
      </w:r>
      <w:r w:rsidR="00F4120D">
        <w:rPr>
          <w:rFonts w:ascii="Times New Roman" w:hAnsi="Times New Roman" w:cs="Times New Roman"/>
          <w:noProof/>
          <w:sz w:val="24"/>
          <w:szCs w:val="24"/>
          <w:lang w:val="sr-Cyrl-RS"/>
        </w:rPr>
        <w:t>3</w:t>
      </w:r>
      <w:r w:rsidR="009C068E"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783AC1" w:rsidRDefault="00C70870" w:rsidP="00FC14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Управљач </w:t>
      </w:r>
      <w:r w:rsidR="0087682A"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је дужан</w:t>
      </w:r>
      <w:r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87682A"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да </w:t>
      </w:r>
      <w:r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засн</w:t>
      </w:r>
      <w:r w:rsidR="009529D8"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ује</w:t>
      </w:r>
      <w:r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дигиталну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базу података, односно географски информациони систем о природним и створеним вредностима, непокретностима, активностима и другим подацима од значаја за управљање </w:t>
      </w:r>
      <w:r w:rsidR="00AB2E81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Парком</w:t>
      </w:r>
      <w:r w:rsidR="00646FDD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природе „Златибор”, </w:t>
      </w:r>
      <w:r w:rsidR="0087682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у року од две године од дана ступања на снагу ове уредбе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  <w:r w:rsidR="0087682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C70870" w:rsidRPr="00783AC1" w:rsidRDefault="00C70870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0E5B6B" w:rsidRDefault="00C70870" w:rsidP="00FC147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1B3E89" w:rsidRPr="000E5B6B">
        <w:rPr>
          <w:rFonts w:ascii="Times New Roman" w:hAnsi="Times New Roman" w:cs="Times New Roman"/>
          <w:noProof/>
          <w:sz w:val="24"/>
          <w:szCs w:val="24"/>
          <w:lang w:val="sr-Latn-RS"/>
        </w:rPr>
        <w:t>1</w:t>
      </w:r>
      <w:r w:rsidR="00F4120D">
        <w:rPr>
          <w:rFonts w:ascii="Times New Roman" w:hAnsi="Times New Roman" w:cs="Times New Roman"/>
          <w:noProof/>
          <w:sz w:val="24"/>
          <w:szCs w:val="24"/>
          <w:lang w:val="sr-Cyrl-RS"/>
        </w:rPr>
        <w:t>4</w:t>
      </w:r>
      <w:r w:rsidR="009C068E"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783AC1" w:rsidRDefault="00C70870" w:rsidP="00FC14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Управљач дон</w:t>
      </w:r>
      <w:r w:rsidR="0087682A"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оси</w:t>
      </w:r>
      <w:r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достав</w:t>
      </w:r>
      <w:r w:rsidR="00352F88"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ља</w:t>
      </w:r>
      <w:r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Министарству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 сагласност акт о накнади за коришћење заштићеног подручја </w:t>
      </w:r>
      <w:r w:rsidR="00E95B5E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Парка природе „Златибор”</w:t>
      </w:r>
      <w:r w:rsidR="00B307F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="0087682A" w:rsidRPr="00783AC1">
        <w:rPr>
          <w:noProof/>
          <w:lang w:val="sr-Cyrl-RS"/>
        </w:rPr>
        <w:t xml:space="preserve"> </w:t>
      </w:r>
      <w:r w:rsidR="0087682A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најкасније у року од 90 дана од дана ступања на снагу ове уредбе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. </w:t>
      </w:r>
    </w:p>
    <w:p w:rsidR="008A192F" w:rsidRPr="00783AC1" w:rsidRDefault="008A192F" w:rsidP="00FC14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Акт из става 1. овог члана објављује се у „Службеном гласнику Републике Србијеˮ.</w:t>
      </w:r>
    </w:p>
    <w:p w:rsidR="00C70870" w:rsidRDefault="00C70870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51C4F" w:rsidRDefault="00B51C4F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51C4F" w:rsidRPr="000E5B6B" w:rsidRDefault="00B51C4F" w:rsidP="00B51C4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F4120D">
        <w:rPr>
          <w:rFonts w:ascii="Times New Roman" w:hAnsi="Times New Roman" w:cs="Times New Roman"/>
          <w:noProof/>
          <w:sz w:val="24"/>
          <w:szCs w:val="24"/>
          <w:lang w:val="sr-Cyrl-RS"/>
        </w:rPr>
        <w:t>15</w:t>
      </w:r>
      <w:r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B51C4F" w:rsidRDefault="00B51C4F" w:rsidP="00B51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0E5B6B">
        <w:rPr>
          <w:rFonts w:ascii="Times New Roman" w:hAnsi="Times New Roman" w:cs="Times New Roman"/>
          <w:noProof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З</w:t>
      </w:r>
      <w:r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абране и ог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раничења прописана овом уредбом, не односе се на вршење</w:t>
      </w:r>
      <w:r w:rsidRPr="000E5B6B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примењених геолошких истраживања минералних и других геолошких ресурса и активних рударских објеката који су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1A6D03">
        <w:rPr>
          <w:rFonts w:ascii="Times New Roman" w:hAnsi="Times New Roman" w:cs="Times New Roman"/>
          <w:noProof/>
          <w:sz w:val="24"/>
          <w:szCs w:val="24"/>
          <w:lang w:val="sr-Cyrl-RS"/>
        </w:rPr>
        <w:t>до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дан</w:t>
      </w:r>
      <w:r w:rsidR="001A6D03">
        <w:rPr>
          <w:rFonts w:ascii="Times New Roman" w:hAnsi="Times New Roman" w:cs="Times New Roman"/>
          <w:noProof/>
          <w:sz w:val="24"/>
          <w:szCs w:val="24"/>
          <w:lang w:val="sr-Cyrl-RS"/>
        </w:rPr>
        <w:t>а</w:t>
      </w:r>
      <w:r w:rsidRPr="000E5B6B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ступања на снагу ове </w:t>
      </w:r>
      <w:r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уредбе</w:t>
      </w:r>
      <w:r w:rsidRPr="000E5B6B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одобр</w:t>
      </w:r>
      <w:r>
        <w:rPr>
          <w:rFonts w:ascii="Times New Roman" w:hAnsi="Times New Roman" w:cs="Times New Roman"/>
          <w:noProof/>
          <w:sz w:val="24"/>
          <w:szCs w:val="24"/>
          <w:lang w:val="sr-Latn-RS"/>
        </w:rPr>
        <w:t>ени од стране надлежних органа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  <w:r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B51C4F" w:rsidRDefault="00B51C4F" w:rsidP="00B51C4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7538EF">
        <w:rPr>
          <w:rFonts w:ascii="Times New Roman" w:hAnsi="Times New Roman"/>
          <w:noProof/>
          <w:sz w:val="24"/>
          <w:szCs w:val="24"/>
          <w:lang w:val="sr-Cyrl-RS"/>
        </w:rPr>
        <w:t>Забране и ограничења прописана овом уредбом, не односе се на војне објекте и комплексе, као и активности које Војска Србије изводи или ће изводити за потребе одбране Републике Србије, као и на објекте</w:t>
      </w:r>
      <w:r>
        <w:rPr>
          <w:rFonts w:ascii="Times New Roman" w:hAnsi="Times New Roman"/>
          <w:noProof/>
          <w:sz w:val="24"/>
          <w:szCs w:val="24"/>
          <w:lang w:val="sr-Cyrl-RS"/>
        </w:rPr>
        <w:t xml:space="preserve"> и активности Министарства унутрашњих послова.</w:t>
      </w:r>
    </w:p>
    <w:p w:rsidR="00B51C4F" w:rsidRPr="00C007A6" w:rsidRDefault="00B51C4F" w:rsidP="00B51C4F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B51C4F" w:rsidRDefault="00B51C4F" w:rsidP="00B51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51C4F" w:rsidRPr="00783AC1" w:rsidRDefault="00B51C4F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783AC1" w:rsidRDefault="00C70870" w:rsidP="00FC147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1B3E89" w:rsidRPr="000E5B6B">
        <w:rPr>
          <w:rFonts w:ascii="Times New Roman" w:hAnsi="Times New Roman" w:cs="Times New Roman"/>
          <w:noProof/>
          <w:sz w:val="24"/>
          <w:szCs w:val="24"/>
          <w:lang w:val="sr-Latn-RS"/>
        </w:rPr>
        <w:t>16</w:t>
      </w:r>
      <w:r w:rsidR="009C068E"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783AC1" w:rsidRDefault="00C70870" w:rsidP="00FC14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Средства за спровођење Плана управљања </w:t>
      </w:r>
      <w:r w:rsidR="00E95B5E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Парка природе „Златибор”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 </w:t>
      </w:r>
    </w:p>
    <w:p w:rsidR="00E95B5E" w:rsidRPr="00783AC1" w:rsidRDefault="00E95B5E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783AC1" w:rsidRDefault="00E95B5E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1B3E89" w:rsidRPr="000E5B6B">
        <w:rPr>
          <w:rFonts w:ascii="Times New Roman" w:hAnsi="Times New Roman" w:cs="Times New Roman"/>
          <w:noProof/>
          <w:sz w:val="24"/>
          <w:szCs w:val="24"/>
          <w:lang w:val="sr-Latn-RS"/>
        </w:rPr>
        <w:t>17</w:t>
      </w:r>
      <w:r w:rsidR="00FF479D"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Pr="00783AC1" w:rsidRDefault="00C70870" w:rsidP="00FC147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Плански документи, планови, програми и основе из области шумарства, ловства, управљања рибљим фондом, водопривреде, пољопривреде и туризма и други програми и планови који се односе на коришћење природних ресурса и простора у заштићеном подручју </w:t>
      </w:r>
      <w:r w:rsidR="00E95B5E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lastRenderedPageBreak/>
        <w:t xml:space="preserve">Парка природе „Златибор”,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усагласиће се са Просторним планом Републике Србије, овом уредб</w:t>
      </w:r>
      <w:r w:rsidR="0098651F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ом и Планом управљања из члана 10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. ове уредбе. </w:t>
      </w:r>
    </w:p>
    <w:p w:rsidR="00260811" w:rsidRDefault="00260811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73F9B" w:rsidRDefault="00B73F9B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73F9B" w:rsidRDefault="00B73F9B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73F9B" w:rsidRPr="00783AC1" w:rsidRDefault="00B73F9B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Pr="00783AC1" w:rsidRDefault="00B307FC" w:rsidP="00C62A3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Члан </w:t>
      </w:r>
      <w:r w:rsidR="001B3E89" w:rsidRPr="000E5B6B">
        <w:rPr>
          <w:rFonts w:ascii="Times New Roman" w:hAnsi="Times New Roman" w:cs="Times New Roman"/>
          <w:noProof/>
          <w:sz w:val="24"/>
          <w:szCs w:val="24"/>
          <w:lang w:val="sr-Latn-RS"/>
        </w:rPr>
        <w:t>18</w:t>
      </w:r>
      <w:r w:rsidR="00FF479D" w:rsidRPr="000E5B6B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C70870" w:rsidRDefault="00C70870" w:rsidP="00A742E6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Ова уредба ступа на снагу осмог дана од дана објављивања у </w:t>
      </w:r>
      <w:r w:rsidR="00352F88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„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Службеном гласнику Републике Србије</w:t>
      </w:r>
      <w:r w:rsidR="002E5DB5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ˮ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. </w:t>
      </w:r>
    </w:p>
    <w:p w:rsidR="00A742E6" w:rsidRDefault="00A742E6" w:rsidP="00A742E6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73F9B" w:rsidRPr="00783AC1" w:rsidRDefault="00B73F9B" w:rsidP="00A742E6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777FE5" w:rsidRPr="003614B8" w:rsidRDefault="00777FE5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05 Број:</w:t>
      </w:r>
      <w:r w:rsidR="003614B8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110-9179/2017-1</w:t>
      </w:r>
    </w:p>
    <w:p w:rsidR="00777FE5" w:rsidRPr="00783AC1" w:rsidRDefault="00777FE5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У Београду, </w:t>
      </w:r>
      <w:r w:rsidR="00962026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3614B8">
        <w:rPr>
          <w:rFonts w:ascii="Times New Roman" w:hAnsi="Times New Roman" w:cs="Times New Roman"/>
          <w:noProof/>
          <w:sz w:val="24"/>
          <w:szCs w:val="24"/>
          <w:lang w:val="sr-Cyrl-RS"/>
        </w:rPr>
        <w:t>6. октобра</w:t>
      </w:r>
      <w:r w:rsidR="00962026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201</w:t>
      </w:r>
      <w:r w:rsidR="00B307FC"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7</w:t>
      </w: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. године</w:t>
      </w:r>
    </w:p>
    <w:p w:rsidR="00777FE5" w:rsidRPr="00783AC1" w:rsidRDefault="00777FE5" w:rsidP="00B73F9B">
      <w:pPr>
        <w:spacing w:after="0" w:line="240" w:lineRule="auto"/>
        <w:ind w:left="360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В Л А Д А </w:t>
      </w:r>
    </w:p>
    <w:p w:rsidR="00777FE5" w:rsidRPr="00783AC1" w:rsidRDefault="00777FE5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777FE5" w:rsidRPr="00783AC1" w:rsidRDefault="00777FE5" w:rsidP="00C62A3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C70870" w:rsidRDefault="00777FE5" w:rsidP="00C62A35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783AC1">
        <w:rPr>
          <w:rFonts w:ascii="Times New Roman" w:hAnsi="Times New Roman" w:cs="Times New Roman"/>
          <w:noProof/>
          <w:sz w:val="24"/>
          <w:szCs w:val="24"/>
          <w:lang w:val="sr-Cyrl-RS"/>
        </w:rPr>
        <w:t>ПРЕДСЕДНИК</w:t>
      </w:r>
    </w:p>
    <w:p w:rsidR="003614B8" w:rsidRDefault="003614B8" w:rsidP="00C62A35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3614B8" w:rsidRDefault="003614B8" w:rsidP="00C62A35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3614B8" w:rsidRPr="00783AC1" w:rsidRDefault="003614B8" w:rsidP="00C62A35">
      <w:pPr>
        <w:spacing w:after="0" w:line="240" w:lineRule="auto"/>
        <w:ind w:left="648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Ана Брнабић, с.р.</w:t>
      </w:r>
    </w:p>
    <w:sectPr w:rsidR="003614B8" w:rsidRPr="00783AC1" w:rsidSect="002052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5" w:right="1183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FB4" w:rsidRDefault="00EF1FB4" w:rsidP="002A21C7">
      <w:pPr>
        <w:spacing w:after="0" w:line="240" w:lineRule="auto"/>
      </w:pPr>
      <w:r>
        <w:separator/>
      </w:r>
    </w:p>
  </w:endnote>
  <w:endnote w:type="continuationSeparator" w:id="0">
    <w:p w:rsidR="00EF1FB4" w:rsidRDefault="00EF1FB4" w:rsidP="002A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CBE" w:rsidRDefault="00DA0C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31096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6D88" w:rsidRDefault="003157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0CB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96D88" w:rsidRDefault="00296D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CBE" w:rsidRDefault="00DA0C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FB4" w:rsidRDefault="00EF1FB4" w:rsidP="002A21C7">
      <w:pPr>
        <w:spacing w:after="0" w:line="240" w:lineRule="auto"/>
      </w:pPr>
      <w:r>
        <w:separator/>
      </w:r>
    </w:p>
  </w:footnote>
  <w:footnote w:type="continuationSeparator" w:id="0">
    <w:p w:rsidR="00EF1FB4" w:rsidRDefault="00EF1FB4" w:rsidP="002A2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CBE" w:rsidRDefault="00DA0C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CBE" w:rsidRDefault="00DA0CB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CBE" w:rsidRDefault="00DA0C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026CE"/>
    <w:multiLevelType w:val="hybridMultilevel"/>
    <w:tmpl w:val="59B26F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232D2"/>
    <w:multiLevelType w:val="hybridMultilevel"/>
    <w:tmpl w:val="F300CB80"/>
    <w:lvl w:ilvl="0" w:tplc="970E835C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848B1"/>
    <w:multiLevelType w:val="hybridMultilevel"/>
    <w:tmpl w:val="3B6862CA"/>
    <w:lvl w:ilvl="0" w:tplc="67349388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28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1E6C52"/>
    <w:multiLevelType w:val="hybridMultilevel"/>
    <w:tmpl w:val="D69EE65E"/>
    <w:lvl w:ilvl="0" w:tplc="4EEC20A6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23E5C"/>
    <w:multiLevelType w:val="hybridMultilevel"/>
    <w:tmpl w:val="10B2F0B8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F14F4"/>
    <w:multiLevelType w:val="hybridMultilevel"/>
    <w:tmpl w:val="680C1BA0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73F82"/>
    <w:multiLevelType w:val="hybridMultilevel"/>
    <w:tmpl w:val="3F120D24"/>
    <w:lvl w:ilvl="0" w:tplc="0CFEBF1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94BAF"/>
    <w:multiLevelType w:val="hybridMultilevel"/>
    <w:tmpl w:val="9398CE44"/>
    <w:lvl w:ilvl="0" w:tplc="72BCF70A">
      <w:start w:val="1"/>
      <w:numFmt w:val="bullet"/>
      <w:lvlText w:val=""/>
      <w:lvlJc w:val="left"/>
      <w:pPr>
        <w:tabs>
          <w:tab w:val="num" w:pos="4082"/>
        </w:tabs>
        <w:ind w:left="4082" w:hanging="360"/>
      </w:pPr>
      <w:rPr>
        <w:rFonts w:ascii="Wingdings" w:hAnsi="Wingdings" w:hint="default"/>
        <w:color w:val="auto"/>
      </w:rPr>
    </w:lvl>
    <w:lvl w:ilvl="1" w:tplc="97FC45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color w:val="0070C0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B09B2"/>
    <w:multiLevelType w:val="hybridMultilevel"/>
    <w:tmpl w:val="E362CE1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CD6EBA"/>
    <w:multiLevelType w:val="hybridMultilevel"/>
    <w:tmpl w:val="25E42916"/>
    <w:lvl w:ilvl="0" w:tplc="97FC4570">
      <w:numFmt w:val="bullet"/>
      <w:lvlText w:val="-"/>
      <w:lvlJc w:val="left"/>
      <w:pPr>
        <w:tabs>
          <w:tab w:val="num" w:pos="4082"/>
        </w:tabs>
        <w:ind w:left="4082" w:hanging="360"/>
      </w:pPr>
      <w:rPr>
        <w:rFonts w:ascii="Garamond" w:eastAsia="Times New Roman" w:hAnsi="Garamond" w:cs="Times New Roman" w:hint="default"/>
        <w:color w:val="auto"/>
      </w:rPr>
    </w:lvl>
    <w:lvl w:ilvl="1" w:tplc="037ACC28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70C0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E1515"/>
    <w:multiLevelType w:val="hybridMultilevel"/>
    <w:tmpl w:val="FAA04E6A"/>
    <w:lvl w:ilvl="0" w:tplc="04090011">
      <w:start w:val="1"/>
      <w:numFmt w:val="decimal"/>
      <w:lvlText w:val="%1)"/>
      <w:lvlJc w:val="left"/>
      <w:pPr>
        <w:ind w:left="1484" w:hanging="360"/>
      </w:pPr>
    </w:lvl>
    <w:lvl w:ilvl="1" w:tplc="04090019" w:tentative="1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1" w15:restartNumberingAfterBreak="0">
    <w:nsid w:val="4A637C82"/>
    <w:multiLevelType w:val="hybridMultilevel"/>
    <w:tmpl w:val="A6EC551E"/>
    <w:lvl w:ilvl="0" w:tplc="4EEC20A6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F3A45"/>
    <w:multiLevelType w:val="hybridMultilevel"/>
    <w:tmpl w:val="28408F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F071514"/>
    <w:multiLevelType w:val="hybridMultilevel"/>
    <w:tmpl w:val="95D23D6C"/>
    <w:lvl w:ilvl="0" w:tplc="4EEC20A6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E36DC"/>
    <w:multiLevelType w:val="hybridMultilevel"/>
    <w:tmpl w:val="965CE40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B27E57"/>
    <w:multiLevelType w:val="hybridMultilevel"/>
    <w:tmpl w:val="4BCC1E16"/>
    <w:lvl w:ilvl="0" w:tplc="4EEC20A6">
      <w:start w:val="1"/>
      <w:numFmt w:val="decimal"/>
      <w:lvlText w:val="%1)"/>
      <w:lvlJc w:val="left"/>
      <w:pPr>
        <w:ind w:left="81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A3C91"/>
    <w:multiLevelType w:val="hybridMultilevel"/>
    <w:tmpl w:val="7966CFEE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F1F87"/>
    <w:multiLevelType w:val="hybridMultilevel"/>
    <w:tmpl w:val="59B26F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555D41"/>
    <w:multiLevelType w:val="hybridMultilevel"/>
    <w:tmpl w:val="BC129E6A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CA474E"/>
    <w:multiLevelType w:val="hybridMultilevel"/>
    <w:tmpl w:val="86AE47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74139D"/>
    <w:multiLevelType w:val="hybridMultilevel"/>
    <w:tmpl w:val="F300CB80"/>
    <w:lvl w:ilvl="0" w:tplc="970E835C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F52AC"/>
    <w:multiLevelType w:val="hybridMultilevel"/>
    <w:tmpl w:val="C62C392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73595E0D"/>
    <w:multiLevelType w:val="hybridMultilevel"/>
    <w:tmpl w:val="AB2A18B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89203F"/>
    <w:multiLevelType w:val="hybridMultilevel"/>
    <w:tmpl w:val="9F8651FC"/>
    <w:lvl w:ilvl="0" w:tplc="B92EC808">
      <w:start w:val="1"/>
      <w:numFmt w:val="decimal"/>
      <w:lvlText w:val="%1)"/>
      <w:lvlJc w:val="left"/>
      <w:pPr>
        <w:ind w:left="90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20"/>
  </w:num>
  <w:num w:numId="4">
    <w:abstractNumId w:val="21"/>
  </w:num>
  <w:num w:numId="5">
    <w:abstractNumId w:val="19"/>
  </w:num>
  <w:num w:numId="6">
    <w:abstractNumId w:val="10"/>
  </w:num>
  <w:num w:numId="7">
    <w:abstractNumId w:val="17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7"/>
  </w:num>
  <w:num w:numId="13">
    <w:abstractNumId w:val="11"/>
  </w:num>
  <w:num w:numId="14">
    <w:abstractNumId w:val="18"/>
  </w:num>
  <w:num w:numId="15">
    <w:abstractNumId w:val="13"/>
  </w:num>
  <w:num w:numId="16">
    <w:abstractNumId w:val="2"/>
  </w:num>
  <w:num w:numId="17">
    <w:abstractNumId w:val="15"/>
  </w:num>
  <w:num w:numId="18">
    <w:abstractNumId w:val="14"/>
  </w:num>
  <w:num w:numId="19">
    <w:abstractNumId w:val="22"/>
  </w:num>
  <w:num w:numId="20">
    <w:abstractNumId w:val="16"/>
  </w:num>
  <w:num w:numId="21">
    <w:abstractNumId w:val="8"/>
  </w:num>
  <w:num w:numId="22">
    <w:abstractNumId w:val="5"/>
  </w:num>
  <w:num w:numId="23">
    <w:abstractNumId w:val="4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70"/>
    <w:rsid w:val="00002615"/>
    <w:rsid w:val="0003139A"/>
    <w:rsid w:val="00040840"/>
    <w:rsid w:val="00043772"/>
    <w:rsid w:val="00051FEB"/>
    <w:rsid w:val="00052411"/>
    <w:rsid w:val="00056D2E"/>
    <w:rsid w:val="00056F07"/>
    <w:rsid w:val="0005789C"/>
    <w:rsid w:val="000652CC"/>
    <w:rsid w:val="0007581C"/>
    <w:rsid w:val="00081835"/>
    <w:rsid w:val="0008187F"/>
    <w:rsid w:val="000852C6"/>
    <w:rsid w:val="000A343A"/>
    <w:rsid w:val="000A46D2"/>
    <w:rsid w:val="000A7353"/>
    <w:rsid w:val="000B0046"/>
    <w:rsid w:val="000B3D40"/>
    <w:rsid w:val="000B56A0"/>
    <w:rsid w:val="000C02E1"/>
    <w:rsid w:val="000C3B27"/>
    <w:rsid w:val="000C3FAB"/>
    <w:rsid w:val="000C58E2"/>
    <w:rsid w:val="000C779F"/>
    <w:rsid w:val="000C782C"/>
    <w:rsid w:val="000C788F"/>
    <w:rsid w:val="000D0939"/>
    <w:rsid w:val="000D51C4"/>
    <w:rsid w:val="000E2F79"/>
    <w:rsid w:val="000E3771"/>
    <w:rsid w:val="000E5B6B"/>
    <w:rsid w:val="000F7808"/>
    <w:rsid w:val="000F7A6A"/>
    <w:rsid w:val="00101EF9"/>
    <w:rsid w:val="0010219C"/>
    <w:rsid w:val="00111675"/>
    <w:rsid w:val="0012020C"/>
    <w:rsid w:val="001342D1"/>
    <w:rsid w:val="0013775C"/>
    <w:rsid w:val="001416CA"/>
    <w:rsid w:val="00141A25"/>
    <w:rsid w:val="00151B4E"/>
    <w:rsid w:val="00151EF2"/>
    <w:rsid w:val="00153571"/>
    <w:rsid w:val="00160593"/>
    <w:rsid w:val="001613AD"/>
    <w:rsid w:val="00166CC1"/>
    <w:rsid w:val="001672E8"/>
    <w:rsid w:val="001708DF"/>
    <w:rsid w:val="001844EB"/>
    <w:rsid w:val="00186125"/>
    <w:rsid w:val="00190A77"/>
    <w:rsid w:val="00191382"/>
    <w:rsid w:val="00192A97"/>
    <w:rsid w:val="00193616"/>
    <w:rsid w:val="00193CC4"/>
    <w:rsid w:val="001947FC"/>
    <w:rsid w:val="00196DA2"/>
    <w:rsid w:val="001A345D"/>
    <w:rsid w:val="001A6D03"/>
    <w:rsid w:val="001B26C3"/>
    <w:rsid w:val="001B3E89"/>
    <w:rsid w:val="001B49ED"/>
    <w:rsid w:val="001B547E"/>
    <w:rsid w:val="001B5AA7"/>
    <w:rsid w:val="001D004B"/>
    <w:rsid w:val="001D499E"/>
    <w:rsid w:val="001E279C"/>
    <w:rsid w:val="001E7586"/>
    <w:rsid w:val="001F3A3A"/>
    <w:rsid w:val="001F690F"/>
    <w:rsid w:val="00203457"/>
    <w:rsid w:val="0020366D"/>
    <w:rsid w:val="002052CF"/>
    <w:rsid w:val="00213704"/>
    <w:rsid w:val="00216F5B"/>
    <w:rsid w:val="00222B37"/>
    <w:rsid w:val="00244A7C"/>
    <w:rsid w:val="00244BC7"/>
    <w:rsid w:val="00250920"/>
    <w:rsid w:val="00260811"/>
    <w:rsid w:val="00275241"/>
    <w:rsid w:val="00277F5C"/>
    <w:rsid w:val="002837CE"/>
    <w:rsid w:val="0028467E"/>
    <w:rsid w:val="00291139"/>
    <w:rsid w:val="00296D88"/>
    <w:rsid w:val="002A08E0"/>
    <w:rsid w:val="002A1A75"/>
    <w:rsid w:val="002A21C7"/>
    <w:rsid w:val="002A41DC"/>
    <w:rsid w:val="002A445E"/>
    <w:rsid w:val="002A5A7F"/>
    <w:rsid w:val="002A5EEF"/>
    <w:rsid w:val="002A6767"/>
    <w:rsid w:val="002A6A8C"/>
    <w:rsid w:val="002B0273"/>
    <w:rsid w:val="002B6883"/>
    <w:rsid w:val="002C142D"/>
    <w:rsid w:val="002C2240"/>
    <w:rsid w:val="002C4490"/>
    <w:rsid w:val="002C53CA"/>
    <w:rsid w:val="002C7FB2"/>
    <w:rsid w:val="002E0DF4"/>
    <w:rsid w:val="002E3605"/>
    <w:rsid w:val="002E5DB5"/>
    <w:rsid w:val="002F0D79"/>
    <w:rsid w:val="0030016F"/>
    <w:rsid w:val="0030579C"/>
    <w:rsid w:val="00307E7A"/>
    <w:rsid w:val="003156F9"/>
    <w:rsid w:val="00315709"/>
    <w:rsid w:val="00323F0F"/>
    <w:rsid w:val="00325A06"/>
    <w:rsid w:val="00327BC0"/>
    <w:rsid w:val="00330898"/>
    <w:rsid w:val="00331599"/>
    <w:rsid w:val="00341652"/>
    <w:rsid w:val="00342223"/>
    <w:rsid w:val="00343A93"/>
    <w:rsid w:val="00344603"/>
    <w:rsid w:val="00347CE6"/>
    <w:rsid w:val="0035157A"/>
    <w:rsid w:val="00351A54"/>
    <w:rsid w:val="003522A9"/>
    <w:rsid w:val="00352F88"/>
    <w:rsid w:val="0035579F"/>
    <w:rsid w:val="003569A4"/>
    <w:rsid w:val="00357D74"/>
    <w:rsid w:val="003614A3"/>
    <w:rsid w:val="003614B8"/>
    <w:rsid w:val="00362A36"/>
    <w:rsid w:val="003641EF"/>
    <w:rsid w:val="0037667C"/>
    <w:rsid w:val="00376C7D"/>
    <w:rsid w:val="00383260"/>
    <w:rsid w:val="003902C0"/>
    <w:rsid w:val="003977EB"/>
    <w:rsid w:val="003A69ED"/>
    <w:rsid w:val="003B016D"/>
    <w:rsid w:val="003B0A5F"/>
    <w:rsid w:val="003B22E9"/>
    <w:rsid w:val="003D496F"/>
    <w:rsid w:val="003D6C1C"/>
    <w:rsid w:val="003D7AC4"/>
    <w:rsid w:val="003E0D89"/>
    <w:rsid w:val="003E4691"/>
    <w:rsid w:val="003F392D"/>
    <w:rsid w:val="003F7F72"/>
    <w:rsid w:val="00405CBE"/>
    <w:rsid w:val="00406E07"/>
    <w:rsid w:val="00407309"/>
    <w:rsid w:val="00417019"/>
    <w:rsid w:val="00424A5E"/>
    <w:rsid w:val="00427C38"/>
    <w:rsid w:val="0043001F"/>
    <w:rsid w:val="004321F5"/>
    <w:rsid w:val="00432530"/>
    <w:rsid w:val="0046079A"/>
    <w:rsid w:val="00466C42"/>
    <w:rsid w:val="00472516"/>
    <w:rsid w:val="00474C66"/>
    <w:rsid w:val="0047780B"/>
    <w:rsid w:val="00483888"/>
    <w:rsid w:val="00487967"/>
    <w:rsid w:val="004967A8"/>
    <w:rsid w:val="004A7FC1"/>
    <w:rsid w:val="004B4A9C"/>
    <w:rsid w:val="004C0FC9"/>
    <w:rsid w:val="004C5A38"/>
    <w:rsid w:val="004D099B"/>
    <w:rsid w:val="004D1658"/>
    <w:rsid w:val="004D2569"/>
    <w:rsid w:val="004D2EB5"/>
    <w:rsid w:val="004D459C"/>
    <w:rsid w:val="004D55A2"/>
    <w:rsid w:val="004D6EEA"/>
    <w:rsid w:val="004D790D"/>
    <w:rsid w:val="004E334D"/>
    <w:rsid w:val="004F0801"/>
    <w:rsid w:val="004F4C7F"/>
    <w:rsid w:val="004F6E23"/>
    <w:rsid w:val="005047D9"/>
    <w:rsid w:val="00511D27"/>
    <w:rsid w:val="00516766"/>
    <w:rsid w:val="0052387C"/>
    <w:rsid w:val="005314F7"/>
    <w:rsid w:val="00535721"/>
    <w:rsid w:val="00541A43"/>
    <w:rsid w:val="00545F69"/>
    <w:rsid w:val="005505C3"/>
    <w:rsid w:val="00554CD5"/>
    <w:rsid w:val="0055539C"/>
    <w:rsid w:val="0055726A"/>
    <w:rsid w:val="00560618"/>
    <w:rsid w:val="00565E42"/>
    <w:rsid w:val="00576411"/>
    <w:rsid w:val="00587D6A"/>
    <w:rsid w:val="005A0953"/>
    <w:rsid w:val="005A5183"/>
    <w:rsid w:val="005B2389"/>
    <w:rsid w:val="005B6E13"/>
    <w:rsid w:val="005C01C9"/>
    <w:rsid w:val="005C6A2A"/>
    <w:rsid w:val="005D019E"/>
    <w:rsid w:val="005D5808"/>
    <w:rsid w:val="005D6CCC"/>
    <w:rsid w:val="005E56AF"/>
    <w:rsid w:val="005E6530"/>
    <w:rsid w:val="005F0241"/>
    <w:rsid w:val="005F1E96"/>
    <w:rsid w:val="006022A8"/>
    <w:rsid w:val="00611FF8"/>
    <w:rsid w:val="00612081"/>
    <w:rsid w:val="00612139"/>
    <w:rsid w:val="00622C70"/>
    <w:rsid w:val="00622E34"/>
    <w:rsid w:val="00627817"/>
    <w:rsid w:val="00631A1B"/>
    <w:rsid w:val="00634196"/>
    <w:rsid w:val="006356DF"/>
    <w:rsid w:val="00636208"/>
    <w:rsid w:val="006422BD"/>
    <w:rsid w:val="006422DB"/>
    <w:rsid w:val="00642306"/>
    <w:rsid w:val="006424CB"/>
    <w:rsid w:val="00646FDD"/>
    <w:rsid w:val="006479E4"/>
    <w:rsid w:val="0065073D"/>
    <w:rsid w:val="00663C6B"/>
    <w:rsid w:val="00663F0E"/>
    <w:rsid w:val="00674C38"/>
    <w:rsid w:val="00675E98"/>
    <w:rsid w:val="006760C5"/>
    <w:rsid w:val="0068118F"/>
    <w:rsid w:val="006838DD"/>
    <w:rsid w:val="006862EA"/>
    <w:rsid w:val="0068782B"/>
    <w:rsid w:val="00695943"/>
    <w:rsid w:val="00696214"/>
    <w:rsid w:val="006A2AE9"/>
    <w:rsid w:val="006A54F4"/>
    <w:rsid w:val="006A77F6"/>
    <w:rsid w:val="006B7597"/>
    <w:rsid w:val="006C0376"/>
    <w:rsid w:val="006D02FC"/>
    <w:rsid w:val="006E35BF"/>
    <w:rsid w:val="006F0360"/>
    <w:rsid w:val="00701B13"/>
    <w:rsid w:val="007065FD"/>
    <w:rsid w:val="00706CA8"/>
    <w:rsid w:val="007073E0"/>
    <w:rsid w:val="007117F0"/>
    <w:rsid w:val="0072020E"/>
    <w:rsid w:val="00722A5A"/>
    <w:rsid w:val="00726672"/>
    <w:rsid w:val="007328B0"/>
    <w:rsid w:val="0073348C"/>
    <w:rsid w:val="007419F2"/>
    <w:rsid w:val="00750FE6"/>
    <w:rsid w:val="00757D40"/>
    <w:rsid w:val="00761502"/>
    <w:rsid w:val="00770F5E"/>
    <w:rsid w:val="00772011"/>
    <w:rsid w:val="00774097"/>
    <w:rsid w:val="00775796"/>
    <w:rsid w:val="00777FE5"/>
    <w:rsid w:val="00781C3B"/>
    <w:rsid w:val="00783AC1"/>
    <w:rsid w:val="007841BA"/>
    <w:rsid w:val="00794A2E"/>
    <w:rsid w:val="00795D81"/>
    <w:rsid w:val="007A4FF7"/>
    <w:rsid w:val="007A5639"/>
    <w:rsid w:val="007A6F22"/>
    <w:rsid w:val="007B1553"/>
    <w:rsid w:val="007B3D94"/>
    <w:rsid w:val="007B6E28"/>
    <w:rsid w:val="007C01A5"/>
    <w:rsid w:val="007C2138"/>
    <w:rsid w:val="007C491E"/>
    <w:rsid w:val="007C4B4C"/>
    <w:rsid w:val="007D7933"/>
    <w:rsid w:val="007E538B"/>
    <w:rsid w:val="007E671D"/>
    <w:rsid w:val="007F15EB"/>
    <w:rsid w:val="00801E13"/>
    <w:rsid w:val="00801E99"/>
    <w:rsid w:val="008047BB"/>
    <w:rsid w:val="00804E8C"/>
    <w:rsid w:val="00816D71"/>
    <w:rsid w:val="00817447"/>
    <w:rsid w:val="008175CB"/>
    <w:rsid w:val="0082252F"/>
    <w:rsid w:val="008246ED"/>
    <w:rsid w:val="00824EDA"/>
    <w:rsid w:val="008311C2"/>
    <w:rsid w:val="008411FA"/>
    <w:rsid w:val="00851045"/>
    <w:rsid w:val="00852BBC"/>
    <w:rsid w:val="00853988"/>
    <w:rsid w:val="00857FBC"/>
    <w:rsid w:val="00862988"/>
    <w:rsid w:val="00863A5C"/>
    <w:rsid w:val="0086688F"/>
    <w:rsid w:val="00875099"/>
    <w:rsid w:val="0087682A"/>
    <w:rsid w:val="008813EC"/>
    <w:rsid w:val="00887E8B"/>
    <w:rsid w:val="008A192F"/>
    <w:rsid w:val="008A2EF1"/>
    <w:rsid w:val="008A5D91"/>
    <w:rsid w:val="008B3151"/>
    <w:rsid w:val="008C31BC"/>
    <w:rsid w:val="008C3504"/>
    <w:rsid w:val="008D04B9"/>
    <w:rsid w:val="008D160F"/>
    <w:rsid w:val="008D7AFC"/>
    <w:rsid w:val="008E072B"/>
    <w:rsid w:val="008E0F23"/>
    <w:rsid w:val="008E754C"/>
    <w:rsid w:val="008F478A"/>
    <w:rsid w:val="008F76B5"/>
    <w:rsid w:val="009006B7"/>
    <w:rsid w:val="0090159C"/>
    <w:rsid w:val="00915005"/>
    <w:rsid w:val="00915807"/>
    <w:rsid w:val="009216A8"/>
    <w:rsid w:val="00922D8B"/>
    <w:rsid w:val="00930CC6"/>
    <w:rsid w:val="009429E9"/>
    <w:rsid w:val="00950761"/>
    <w:rsid w:val="0095159C"/>
    <w:rsid w:val="009529D8"/>
    <w:rsid w:val="00956238"/>
    <w:rsid w:val="00962026"/>
    <w:rsid w:val="00965DB8"/>
    <w:rsid w:val="00975795"/>
    <w:rsid w:val="0098651F"/>
    <w:rsid w:val="00992AAD"/>
    <w:rsid w:val="009933E5"/>
    <w:rsid w:val="00995A39"/>
    <w:rsid w:val="009979C1"/>
    <w:rsid w:val="009A0852"/>
    <w:rsid w:val="009B179F"/>
    <w:rsid w:val="009C068E"/>
    <w:rsid w:val="009C2BD8"/>
    <w:rsid w:val="009C697C"/>
    <w:rsid w:val="009D02DA"/>
    <w:rsid w:val="009D2143"/>
    <w:rsid w:val="009E6A03"/>
    <w:rsid w:val="009E7E99"/>
    <w:rsid w:val="009F0972"/>
    <w:rsid w:val="009F0A27"/>
    <w:rsid w:val="009F1B47"/>
    <w:rsid w:val="009F2F03"/>
    <w:rsid w:val="009F3E5F"/>
    <w:rsid w:val="009F4F73"/>
    <w:rsid w:val="009F5522"/>
    <w:rsid w:val="009F5C22"/>
    <w:rsid w:val="00A03D9A"/>
    <w:rsid w:val="00A054FE"/>
    <w:rsid w:val="00A11F8A"/>
    <w:rsid w:val="00A17BA6"/>
    <w:rsid w:val="00A30CF0"/>
    <w:rsid w:val="00A317B8"/>
    <w:rsid w:val="00A35FBA"/>
    <w:rsid w:val="00A40ADE"/>
    <w:rsid w:val="00A43331"/>
    <w:rsid w:val="00A46BBF"/>
    <w:rsid w:val="00A5293A"/>
    <w:rsid w:val="00A53DD7"/>
    <w:rsid w:val="00A627FF"/>
    <w:rsid w:val="00A63218"/>
    <w:rsid w:val="00A65C3D"/>
    <w:rsid w:val="00A670AD"/>
    <w:rsid w:val="00A725C1"/>
    <w:rsid w:val="00A742E6"/>
    <w:rsid w:val="00A83F37"/>
    <w:rsid w:val="00A877E1"/>
    <w:rsid w:val="00A97DC0"/>
    <w:rsid w:val="00AA5808"/>
    <w:rsid w:val="00AB2E81"/>
    <w:rsid w:val="00AB3775"/>
    <w:rsid w:val="00AB5F23"/>
    <w:rsid w:val="00AC0081"/>
    <w:rsid w:val="00AC43D2"/>
    <w:rsid w:val="00AC5964"/>
    <w:rsid w:val="00AC628D"/>
    <w:rsid w:val="00AC7F01"/>
    <w:rsid w:val="00AE3996"/>
    <w:rsid w:val="00AE438B"/>
    <w:rsid w:val="00AF7CD9"/>
    <w:rsid w:val="00AF7D1C"/>
    <w:rsid w:val="00B073AD"/>
    <w:rsid w:val="00B13280"/>
    <w:rsid w:val="00B158AE"/>
    <w:rsid w:val="00B22656"/>
    <w:rsid w:val="00B307FC"/>
    <w:rsid w:val="00B3236D"/>
    <w:rsid w:val="00B37409"/>
    <w:rsid w:val="00B41F76"/>
    <w:rsid w:val="00B45C54"/>
    <w:rsid w:val="00B51C4F"/>
    <w:rsid w:val="00B522AD"/>
    <w:rsid w:val="00B52F26"/>
    <w:rsid w:val="00B557F9"/>
    <w:rsid w:val="00B5594B"/>
    <w:rsid w:val="00B57B12"/>
    <w:rsid w:val="00B6194F"/>
    <w:rsid w:val="00B67644"/>
    <w:rsid w:val="00B73F9B"/>
    <w:rsid w:val="00B772CD"/>
    <w:rsid w:val="00B806F6"/>
    <w:rsid w:val="00B8709E"/>
    <w:rsid w:val="00B911E0"/>
    <w:rsid w:val="00B917DA"/>
    <w:rsid w:val="00B948A5"/>
    <w:rsid w:val="00BA1F10"/>
    <w:rsid w:val="00BB04E7"/>
    <w:rsid w:val="00BC2DEA"/>
    <w:rsid w:val="00BD39F6"/>
    <w:rsid w:val="00BD4106"/>
    <w:rsid w:val="00BD4D9A"/>
    <w:rsid w:val="00BF1A3C"/>
    <w:rsid w:val="00C007A6"/>
    <w:rsid w:val="00C05045"/>
    <w:rsid w:val="00C068A1"/>
    <w:rsid w:val="00C11785"/>
    <w:rsid w:val="00C14B9F"/>
    <w:rsid w:val="00C16793"/>
    <w:rsid w:val="00C17C22"/>
    <w:rsid w:val="00C21AAA"/>
    <w:rsid w:val="00C276F9"/>
    <w:rsid w:val="00C417C5"/>
    <w:rsid w:val="00C42360"/>
    <w:rsid w:val="00C43E50"/>
    <w:rsid w:val="00C467C1"/>
    <w:rsid w:val="00C4708D"/>
    <w:rsid w:val="00C53429"/>
    <w:rsid w:val="00C62A35"/>
    <w:rsid w:val="00C65612"/>
    <w:rsid w:val="00C66F8A"/>
    <w:rsid w:val="00C70870"/>
    <w:rsid w:val="00C72082"/>
    <w:rsid w:val="00C723C3"/>
    <w:rsid w:val="00C72590"/>
    <w:rsid w:val="00C75AC4"/>
    <w:rsid w:val="00C80A88"/>
    <w:rsid w:val="00C846CE"/>
    <w:rsid w:val="00C90EDC"/>
    <w:rsid w:val="00C963A2"/>
    <w:rsid w:val="00C96FFF"/>
    <w:rsid w:val="00CA1FD8"/>
    <w:rsid w:val="00CA33B9"/>
    <w:rsid w:val="00CA42B3"/>
    <w:rsid w:val="00CB7EE8"/>
    <w:rsid w:val="00CC4C96"/>
    <w:rsid w:val="00CC63DE"/>
    <w:rsid w:val="00CD7B90"/>
    <w:rsid w:val="00CE093A"/>
    <w:rsid w:val="00CF12FD"/>
    <w:rsid w:val="00CF602C"/>
    <w:rsid w:val="00D06693"/>
    <w:rsid w:val="00D13B9F"/>
    <w:rsid w:val="00D158E0"/>
    <w:rsid w:val="00D20BE6"/>
    <w:rsid w:val="00D26127"/>
    <w:rsid w:val="00D267F4"/>
    <w:rsid w:val="00D34669"/>
    <w:rsid w:val="00D404CE"/>
    <w:rsid w:val="00D4057F"/>
    <w:rsid w:val="00D511B0"/>
    <w:rsid w:val="00D53EB6"/>
    <w:rsid w:val="00D5644C"/>
    <w:rsid w:val="00D570EC"/>
    <w:rsid w:val="00D61967"/>
    <w:rsid w:val="00D65920"/>
    <w:rsid w:val="00D714B0"/>
    <w:rsid w:val="00D90FDE"/>
    <w:rsid w:val="00D923DA"/>
    <w:rsid w:val="00D94CF8"/>
    <w:rsid w:val="00D97118"/>
    <w:rsid w:val="00DA0CBE"/>
    <w:rsid w:val="00DA5991"/>
    <w:rsid w:val="00DB1461"/>
    <w:rsid w:val="00DC1B41"/>
    <w:rsid w:val="00DC2211"/>
    <w:rsid w:val="00DC262F"/>
    <w:rsid w:val="00DC7AF4"/>
    <w:rsid w:val="00DD1BEA"/>
    <w:rsid w:val="00DD2B5C"/>
    <w:rsid w:val="00DD40C8"/>
    <w:rsid w:val="00DE4F22"/>
    <w:rsid w:val="00DE6C97"/>
    <w:rsid w:val="00DF12F3"/>
    <w:rsid w:val="00DF6D8B"/>
    <w:rsid w:val="00E030DC"/>
    <w:rsid w:val="00E033BD"/>
    <w:rsid w:val="00E03437"/>
    <w:rsid w:val="00E03A3C"/>
    <w:rsid w:val="00E07D35"/>
    <w:rsid w:val="00E14E1A"/>
    <w:rsid w:val="00E16F55"/>
    <w:rsid w:val="00E37C74"/>
    <w:rsid w:val="00E37DAB"/>
    <w:rsid w:val="00E42AFA"/>
    <w:rsid w:val="00E47BF8"/>
    <w:rsid w:val="00E61015"/>
    <w:rsid w:val="00E64C94"/>
    <w:rsid w:val="00E66A5D"/>
    <w:rsid w:val="00E70678"/>
    <w:rsid w:val="00E71A34"/>
    <w:rsid w:val="00E72D3A"/>
    <w:rsid w:val="00E73251"/>
    <w:rsid w:val="00E73880"/>
    <w:rsid w:val="00E74695"/>
    <w:rsid w:val="00E85AF7"/>
    <w:rsid w:val="00E9039D"/>
    <w:rsid w:val="00E92326"/>
    <w:rsid w:val="00E95B5E"/>
    <w:rsid w:val="00E96874"/>
    <w:rsid w:val="00E97A50"/>
    <w:rsid w:val="00EA09B1"/>
    <w:rsid w:val="00EA2D90"/>
    <w:rsid w:val="00EA42A0"/>
    <w:rsid w:val="00EB0483"/>
    <w:rsid w:val="00EC1B5C"/>
    <w:rsid w:val="00EC5332"/>
    <w:rsid w:val="00ED3691"/>
    <w:rsid w:val="00ED3F49"/>
    <w:rsid w:val="00ED550B"/>
    <w:rsid w:val="00ED7DA6"/>
    <w:rsid w:val="00EE1B02"/>
    <w:rsid w:val="00EE32EF"/>
    <w:rsid w:val="00EF1FB4"/>
    <w:rsid w:val="00EF584A"/>
    <w:rsid w:val="00F03800"/>
    <w:rsid w:val="00F06486"/>
    <w:rsid w:val="00F06AEB"/>
    <w:rsid w:val="00F078FC"/>
    <w:rsid w:val="00F14638"/>
    <w:rsid w:val="00F147C5"/>
    <w:rsid w:val="00F16A66"/>
    <w:rsid w:val="00F22563"/>
    <w:rsid w:val="00F27480"/>
    <w:rsid w:val="00F3202C"/>
    <w:rsid w:val="00F37D27"/>
    <w:rsid w:val="00F4120D"/>
    <w:rsid w:val="00F51485"/>
    <w:rsid w:val="00F5274E"/>
    <w:rsid w:val="00F66D86"/>
    <w:rsid w:val="00F67A35"/>
    <w:rsid w:val="00F773B7"/>
    <w:rsid w:val="00F806F5"/>
    <w:rsid w:val="00F851BF"/>
    <w:rsid w:val="00F85396"/>
    <w:rsid w:val="00F9094B"/>
    <w:rsid w:val="00F92053"/>
    <w:rsid w:val="00FA41F7"/>
    <w:rsid w:val="00FA4ED4"/>
    <w:rsid w:val="00FA5485"/>
    <w:rsid w:val="00FA7115"/>
    <w:rsid w:val="00FB24FF"/>
    <w:rsid w:val="00FC147F"/>
    <w:rsid w:val="00FC6042"/>
    <w:rsid w:val="00FC7EA3"/>
    <w:rsid w:val="00FD1C2F"/>
    <w:rsid w:val="00FD3200"/>
    <w:rsid w:val="00FD77A5"/>
    <w:rsid w:val="00FE5DB3"/>
    <w:rsid w:val="00FE6731"/>
    <w:rsid w:val="00FF13EC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9052FF7-C93A-49E0-90A2-9D3209BB6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073E0"/>
    <w:pPr>
      <w:ind w:left="720"/>
      <w:contextualSpacing/>
    </w:pPr>
  </w:style>
  <w:style w:type="paragraph" w:customStyle="1" w:styleId="Normal1">
    <w:name w:val="Normal1"/>
    <w:basedOn w:val="Normal"/>
    <w:rsid w:val="002E5DB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0C3FA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C7"/>
  </w:style>
  <w:style w:type="paragraph" w:styleId="Footer">
    <w:name w:val="footer"/>
    <w:basedOn w:val="Normal"/>
    <w:link w:val="Foot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C7"/>
  </w:style>
  <w:style w:type="paragraph" w:styleId="BalloonText">
    <w:name w:val="Balloon Text"/>
    <w:basedOn w:val="Normal"/>
    <w:link w:val="BalloonTextChar"/>
    <w:uiPriority w:val="99"/>
    <w:semiHidden/>
    <w:unhideWhenUsed/>
    <w:rsid w:val="002A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C7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A46D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NoSpacing">
    <w:name w:val="No Spacing"/>
    <w:uiPriority w:val="1"/>
    <w:qFormat/>
    <w:rsid w:val="000A4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E030D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030DC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9933E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933E5"/>
  </w:style>
  <w:style w:type="paragraph" w:customStyle="1" w:styleId="CM52">
    <w:name w:val="CM52"/>
    <w:basedOn w:val="Normal"/>
    <w:next w:val="Normal"/>
    <w:rsid w:val="000A343A"/>
    <w:pPr>
      <w:widowControl w:val="0"/>
      <w:autoSpaceDE w:val="0"/>
      <w:autoSpaceDN w:val="0"/>
      <w:adjustRightInd w:val="0"/>
      <w:spacing w:after="248" w:line="240" w:lineRule="auto"/>
    </w:pPr>
    <w:rPr>
      <w:rFonts w:ascii="Times New Roman PSMT" w:eastAsia="Times New Roman" w:hAnsi="Times New Roman PSMT" w:cs="Times New Roman"/>
      <w:sz w:val="20"/>
      <w:szCs w:val="24"/>
    </w:rPr>
  </w:style>
  <w:style w:type="paragraph" w:customStyle="1" w:styleId="a">
    <w:name w:val="текст"/>
    <w:basedOn w:val="Normal"/>
    <w:autoRedefine/>
    <w:rsid w:val="00C417C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CommentReference">
    <w:name w:val="annotation reference"/>
    <w:basedOn w:val="DefaultParagraphFont"/>
    <w:uiPriority w:val="99"/>
    <w:semiHidden/>
    <w:unhideWhenUsed/>
    <w:rsid w:val="008246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46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46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46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46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4C53D-5AE2-42A1-A3C9-4AA26504F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3411</Words>
  <Characters>19446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Malisa Mladenovic</dc:creator>
  <cp:lastModifiedBy>Bojan Grgic</cp:lastModifiedBy>
  <cp:revision>2</cp:revision>
  <cp:lastPrinted>2017-10-09T06:15:00Z</cp:lastPrinted>
  <dcterms:created xsi:type="dcterms:W3CDTF">2017-10-09T10:59:00Z</dcterms:created>
  <dcterms:modified xsi:type="dcterms:W3CDTF">2017-10-09T10:59:00Z</dcterms:modified>
</cp:coreProperties>
</file>